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9A" w:rsidRDefault="00FB4C9A" w:rsidP="00FB4C9A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A62D49">
        <w:rPr>
          <w:rFonts w:ascii="Times New Roman" w:hAnsi="Times New Roman" w:cs="Times New Roman"/>
          <w:sz w:val="24"/>
          <w:szCs w:val="24"/>
          <w:rtl/>
        </w:rPr>
        <w:t>ב"ה</w:t>
      </w:r>
      <w:r>
        <w:rPr>
          <w:rFonts w:ascii="Times New Roman" w:hAnsi="Times New Roman" w:cs="Times New Roman" w:hint="cs"/>
          <w:sz w:val="24"/>
          <w:szCs w:val="24"/>
          <w:rtl/>
        </w:rPr>
        <w:t>,</w:t>
      </w:r>
    </w:p>
    <w:p w:rsidR="00FB4C9A" w:rsidRPr="00FB4C9A" w:rsidRDefault="00FB4C9A" w:rsidP="00FB4C9A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FB4C9A"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פרשת תזריע - </w:t>
      </w:r>
      <w:r w:rsidRPr="00FB4C9A">
        <w:rPr>
          <w:rFonts w:ascii="Times New Roman" w:hAnsi="Times New Roman" w:cs="Times New Roman" w:hint="cs"/>
          <w:b/>
          <w:bCs/>
          <w:sz w:val="44"/>
          <w:szCs w:val="44"/>
          <w:rtl/>
        </w:rPr>
        <w:t>הרב ד"ר אמיר משיח</w:t>
      </w:r>
    </w:p>
    <w:p w:rsidR="00FB4C9A" w:rsidRDefault="00FB4C9A" w:rsidP="00FB4C9A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</w:p>
    <w:p w:rsidR="00FB4C9A" w:rsidRDefault="00FB4C9A" w:rsidP="00FB4C9A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A62D4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ריסון ואינטליגנציה</w:t>
      </w:r>
    </w:p>
    <w:p w:rsidR="00FB4C9A" w:rsidRDefault="00FB4C9A" w:rsidP="00FB4C9A">
      <w:pPr>
        <w:spacing w:line="240" w:lineRule="auto"/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FB4C9A" w:rsidRDefault="00FB4C9A" w:rsidP="00FB4C9A">
      <w:pPr>
        <w:spacing w:line="240" w:lineRule="auto"/>
        <w:jc w:val="both"/>
        <w:rPr>
          <w:rFonts w:ascii="Times New Roman" w:hAnsi="Times New Roman" w:cs="Times New Roman" w:hint="cs"/>
          <w:sz w:val="24"/>
          <w:szCs w:val="24"/>
          <w:rtl/>
        </w:rPr>
      </w:pP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פרשת תזריע פותחת בתיאור הדינים הכוללים את היחסים בין איש לאשתו לאחר </w:t>
      </w:r>
      <w:r>
        <w:rPr>
          <w:rFonts w:ascii="Times New Roman" w:hAnsi="Times New Roman" w:cs="Times New Roman"/>
          <w:sz w:val="24"/>
          <w:szCs w:val="24"/>
          <w:rtl/>
        </w:rPr>
        <w:t>ליד</w:t>
      </w:r>
      <w:r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בן או בת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דינים אלה באים לאחר פרשת שמיני </w:t>
      </w:r>
      <w:r>
        <w:rPr>
          <w:rFonts w:ascii="Times New Roman" w:hAnsi="Times New Roman" w:cs="Times New Roman" w:hint="cs"/>
          <w:sz w:val="24"/>
          <w:szCs w:val="24"/>
          <w:rtl/>
        </w:rPr>
        <w:t>שעוסקת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בדיני מאכלות אסורות. </w:t>
      </w:r>
      <w:r>
        <w:rPr>
          <w:rFonts w:ascii="Times New Roman" w:hAnsi="Times New Roman" w:cs="Times New Roman" w:hint="cs"/>
          <w:sz w:val="24"/>
          <w:szCs w:val="24"/>
          <w:rtl/>
        </w:rPr>
        <w:t>תפקיד המצוות הללו הוא להתייחס ליצרי האדם, אשר לרוב מתבטאים בתשוקה קולינרית או סקסואלית. אריסטו טען כי חוש המישוש, שממנו נגזרות התאוות הללו "</w:t>
      </w:r>
      <w:r w:rsidRPr="00FC0DC4">
        <w:rPr>
          <w:rFonts w:ascii="Times New Roman" w:hAnsi="Times New Roman" w:cs="Times New Roman" w:hint="cs"/>
          <w:sz w:val="24"/>
          <w:szCs w:val="24"/>
          <w:rtl/>
        </w:rPr>
        <w:t>חרפה הוא לנו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" (ראה מורה נבוכים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ח"ב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ל"ו). טענתו היא כי האדם הינו 'בעל חיים חושב', ברם התאוות הללו נוטות לצד הבעל חיים ופחות לחושב...</w:t>
      </w:r>
    </w:p>
    <w:p w:rsidR="00FB4C9A" w:rsidRPr="00A62D49" w:rsidRDefault="00FB4C9A" w:rsidP="00FB4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מעתה, על היהודי לאלף את החיה שבו, ובעשותו כן ייקרא אדם, וביותר </w:t>
      </w:r>
      <w:r>
        <w:rPr>
          <w:rFonts w:ascii="Times New Roman" w:hAnsi="Times New Roman" w:cs="Times New Roman"/>
          <w:sz w:val="24"/>
          <w:szCs w:val="24"/>
          <w:rtl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ירא שמיים. על מנת להבין יותר את המגמה והמשימה הזו, נפנה להגותו של הפילוסוף היהודי-צרפתי א</w:t>
      </w:r>
      <w:r w:rsidRPr="00A62D49">
        <w:rPr>
          <w:rFonts w:ascii="Times New Roman" w:hAnsi="Times New Roman" w:cs="Times New Roman"/>
          <w:sz w:val="24"/>
          <w:szCs w:val="24"/>
          <w:rtl/>
        </w:rPr>
        <w:t>נרי ברגסון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(1941-1859. על הגותו ראה: </w:t>
      </w:r>
      <w:r>
        <w:rPr>
          <w:rFonts w:ascii="Times New Roman" w:hAnsi="Times New Roman" w:cs="Times New Roman"/>
          <w:sz w:val="24"/>
          <w:szCs w:val="24"/>
          <w:rtl/>
        </w:rPr>
        <w:t>הוגו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ברגמן, </w:t>
      </w:r>
      <w:r>
        <w:rPr>
          <w:rFonts w:ascii="Times New Roman" w:hAnsi="Times New Roman" w:cs="Times New Roman" w:hint="cs"/>
          <w:sz w:val="24"/>
          <w:szCs w:val="24"/>
          <w:rtl/>
        </w:rPr>
        <w:t>'</w:t>
      </w:r>
      <w:r w:rsidRPr="00D72BAE">
        <w:rPr>
          <w:rFonts w:ascii="Times New Roman" w:hAnsi="Times New Roman" w:cs="Times New Roman"/>
          <w:sz w:val="24"/>
          <w:szCs w:val="24"/>
          <w:rtl/>
        </w:rPr>
        <w:t>הוגי הדור</w:t>
      </w:r>
      <w:r>
        <w:rPr>
          <w:rFonts w:ascii="Times New Roman" w:hAnsi="Times New Roman" w:cs="Times New Roman" w:hint="cs"/>
          <w:sz w:val="24"/>
          <w:szCs w:val="24"/>
          <w:rtl/>
        </w:rPr>
        <w:t>'</w:t>
      </w:r>
      <w:r w:rsidRPr="00A62D49">
        <w:rPr>
          <w:rFonts w:ascii="Times New Roman" w:hAnsi="Times New Roman" w:cs="Times New Roman"/>
          <w:i/>
          <w:iCs/>
          <w:sz w:val="24"/>
          <w:szCs w:val="24"/>
          <w:rtl/>
        </w:rPr>
        <w:t>,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עמ'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178-166). לשיטתו, </w:t>
      </w:r>
      <w:r w:rsidRPr="00A62D49">
        <w:rPr>
          <w:rFonts w:ascii="Times New Roman" w:hAnsi="Times New Roman" w:cs="Times New Roman"/>
          <w:sz w:val="24"/>
          <w:szCs w:val="24"/>
          <w:rtl/>
        </w:rPr>
        <w:t>העולם הוא "זרם החיים" שהתפצל והפך לשני ראשים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זרם האינסטינקט וזרם האינטליגנציה.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הדוגמה שנקט בשביל להדגים את </w:t>
      </w:r>
      <w:r>
        <w:rPr>
          <w:rFonts w:ascii="Times New Roman" w:hAnsi="Times New Roman" w:cs="Times New Roman"/>
          <w:sz w:val="24"/>
          <w:szCs w:val="24"/>
          <w:rtl/>
        </w:rPr>
        <w:t>פסגת הזרם הראשון ה</w:t>
      </w:r>
      <w:r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הנמלים והדבורים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אלה, 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אינן יודעות כי הן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בכלל </w:t>
      </w:r>
      <w:r w:rsidRPr="00A62D49">
        <w:rPr>
          <w:rFonts w:ascii="Times New Roman" w:hAnsi="Times New Roman" w:cs="Times New Roman"/>
          <w:sz w:val="24"/>
          <w:szCs w:val="24"/>
          <w:rtl/>
        </w:rPr>
        <w:t>קיימות 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הן 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אינן יודעות שהן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נמלים או </w:t>
      </w:r>
      <w:r w:rsidRPr="00A62D49">
        <w:rPr>
          <w:rFonts w:ascii="Times New Roman" w:hAnsi="Times New Roman" w:cs="Times New Roman"/>
          <w:sz w:val="24"/>
          <w:szCs w:val="24"/>
          <w:rtl/>
        </w:rPr>
        <w:t>דבורים. העולם פשוט מאוד מבחינתן.</w:t>
      </w:r>
      <w:r w:rsidRPr="00D72BA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לעולם לא נמצא אותן עוצרות וחושבות מה לעשות. הן יודעות מתוקף האינסטינקט בדיוק מה עליהן לעשות בכל מצב שהוא, 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וברגע שמתעוררת בעיה, הן אינן מתלבטות, אלא </w:t>
      </w:r>
      <w:r>
        <w:rPr>
          <w:rFonts w:ascii="Times New Roman" w:hAnsi="Times New Roman" w:cs="Times New Roman"/>
          <w:sz w:val="24"/>
          <w:szCs w:val="24"/>
          <w:rtl/>
        </w:rPr>
        <w:t>פועלות כפי שמורה להן האינסטינקט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וכך הבעיה נפתרת. או </w:t>
      </w:r>
      <w:r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A62D49">
        <w:rPr>
          <w:rFonts w:ascii="Times New Roman" w:hAnsi="Times New Roman" w:cs="Times New Roman"/>
          <w:sz w:val="24"/>
          <w:szCs w:val="24"/>
          <w:rtl/>
        </w:rPr>
        <w:t>לא...</w:t>
      </w:r>
    </w:p>
    <w:p w:rsidR="00FB4C9A" w:rsidRPr="00A62D49" w:rsidRDefault="00FB4C9A" w:rsidP="00FB4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A62D49">
        <w:rPr>
          <w:rFonts w:ascii="Times New Roman" w:hAnsi="Times New Roman" w:cs="Times New Roman"/>
          <w:sz w:val="24"/>
          <w:szCs w:val="24"/>
          <w:rtl/>
        </w:rPr>
        <w:t xml:space="preserve">האדם, לעומתן, הינו יצור המוכשר להתנשא ממעל לייעודו הביולוגי-אינסטינקטיבי, ממעל לצו החיים, </w:t>
      </w:r>
      <w:r>
        <w:rPr>
          <w:rFonts w:ascii="Times New Roman" w:hAnsi="Times New Roman" w:cs="Times New Roman"/>
          <w:sz w:val="24"/>
          <w:szCs w:val="24"/>
          <w:rtl/>
        </w:rPr>
        <w:t>ולהיעשות דווקא על ידי כך לאדם</w:t>
      </w:r>
      <w:r>
        <w:rPr>
          <w:rFonts w:ascii="Times New Roman" w:hAnsi="Times New Roman" w:cs="Times New Roman" w:hint="cs"/>
          <w:sz w:val="24"/>
          <w:szCs w:val="24"/>
          <w:rtl/>
        </w:rPr>
        <w:t>, לכן הוא הדוגמה לז</w:t>
      </w:r>
      <w:r w:rsidRPr="00A62D49">
        <w:rPr>
          <w:rFonts w:ascii="Times New Roman" w:hAnsi="Times New Roman" w:cs="Times New Roman"/>
          <w:sz w:val="24"/>
          <w:szCs w:val="24"/>
          <w:rtl/>
        </w:rPr>
        <w:t>רם האינטליגנציה</w:t>
      </w:r>
      <w:r>
        <w:rPr>
          <w:rFonts w:ascii="Times New Roman" w:hAnsi="Times New Roman" w:cs="Times New Roman" w:hint="cs"/>
          <w:sz w:val="24"/>
          <w:szCs w:val="24"/>
          <w:rtl/>
        </w:rPr>
        <w:t>. אך מה יוצר את האדם כאדם? הרי גם לאדם ישנם יצרים אינסטינקטיביים והוא אינו יכול לבטלם או להתכחש להם? לשיטתו של ברגסון, ה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"בגידה" </w:t>
      </w:r>
      <w:r>
        <w:rPr>
          <w:rFonts w:ascii="Times New Roman" w:hAnsi="Times New Roman" w:cs="Times New Roman"/>
          <w:sz w:val="24"/>
          <w:szCs w:val="24"/>
          <w:rtl/>
        </w:rPr>
        <w:t>בטבע האינסטינקטיבי ה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>
        <w:rPr>
          <w:rFonts w:ascii="Times New Roman" w:hAnsi="Times New Roman" w:cs="Times New Roman"/>
          <w:sz w:val="24"/>
          <w:szCs w:val="24"/>
          <w:rtl/>
        </w:rPr>
        <w:t xml:space="preserve">א </w:t>
      </w:r>
      <w:r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A62D49">
        <w:rPr>
          <w:rFonts w:ascii="Times New Roman" w:hAnsi="Times New Roman" w:cs="Times New Roman"/>
          <w:sz w:val="24"/>
          <w:szCs w:val="24"/>
          <w:rtl/>
        </w:rPr>
        <w:t>הופכ</w:t>
      </w:r>
      <w:r>
        <w:rPr>
          <w:rFonts w:ascii="Times New Roman" w:hAnsi="Times New Roman" w:cs="Times New Roman" w:hint="cs"/>
          <w:sz w:val="24"/>
          <w:szCs w:val="24"/>
          <w:rtl/>
        </w:rPr>
        <w:t>ת את האדם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כשייך לזרם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62D49">
        <w:rPr>
          <w:rFonts w:ascii="Times New Roman" w:hAnsi="Times New Roman" w:cs="Times New Roman"/>
          <w:sz w:val="24"/>
          <w:szCs w:val="24"/>
          <w:rtl/>
        </w:rPr>
        <w:t>האינטליגנציה.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A62D49">
        <w:rPr>
          <w:rFonts w:ascii="Times New Roman" w:hAnsi="Times New Roman" w:cs="Times New Roman"/>
          <w:sz w:val="24"/>
          <w:szCs w:val="24"/>
          <w:rtl/>
        </w:rPr>
        <w:t>אנו נקרא לזה ציות לעולם ההלכה, שיש בה בהחלט ניצחון על היצריות האינסטינקטיבית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תוך שליטה ביצרים. לפני שאדם אוכל למשל, עליו לברר את כשרות המאכל, ברכה ראשונה ואחרונה, וכולי. גופו אומנם מאוד רוצה אך הבגידה ביצר הטבעי היא הדרישה וההתעלות.</w:t>
      </w:r>
      <w:r w:rsidRPr="00A62D49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דוגמה לשליטה ו"בגידה" שכזו נמצא במדרש:</w:t>
      </w:r>
    </w:p>
    <w:p w:rsidR="00FB4C9A" w:rsidRDefault="00FB4C9A" w:rsidP="00FB4C9A">
      <w:pPr>
        <w:spacing w:line="240" w:lineRule="auto"/>
        <w:ind w:left="720"/>
        <w:jc w:val="both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"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בנוהג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שבעולם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נושא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שנה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1F4B93">
        <w:rPr>
          <w:rFonts w:ascii="Times New Roman" w:hAnsi="Times New Roman" w:cs="Times New Roman" w:hint="cs"/>
          <w:sz w:val="24"/>
          <w:szCs w:val="24"/>
          <w:rtl/>
        </w:rPr>
        <w:t>משמוציא</w:t>
      </w:r>
      <w:proofErr w:type="spellEnd"/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יציאותיו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לזקק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והיא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אומרת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כשושנה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אדומה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ראיתי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ופורש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מיד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גרם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יקרב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?..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שנא</w:t>
      </w:r>
      <w:r>
        <w:rPr>
          <w:rFonts w:ascii="Times New Roman" w:hAnsi="Times New Roman" w:cs="Times New Roman" w:hint="cs"/>
          <w:sz w:val="24"/>
          <w:szCs w:val="24"/>
          <w:rtl/>
        </w:rPr>
        <w:t>מר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בה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1F4B93">
        <w:rPr>
          <w:rFonts w:ascii="Times New Roman" w:hAnsi="Times New Roman" w:cs="Times New Roman" w:hint="cs"/>
          <w:sz w:val="24"/>
          <w:szCs w:val="24"/>
          <w:rtl/>
        </w:rPr>
        <w:t>אשה</w:t>
      </w:r>
      <w:proofErr w:type="spellEnd"/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1F4B93">
        <w:rPr>
          <w:rFonts w:ascii="Times New Roman" w:hAnsi="Times New Roman" w:cs="Times New Roman" w:hint="cs"/>
          <w:sz w:val="24"/>
          <w:szCs w:val="24"/>
          <w:rtl/>
        </w:rPr>
        <w:t>בנדת</w:t>
      </w:r>
      <w:proofErr w:type="spellEnd"/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טומאתה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תקרב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שהביאו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תמחוי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חתיכות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נפל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ומשך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טעמו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גרם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לטעום</w:t>
      </w:r>
      <w:r>
        <w:rPr>
          <w:rFonts w:ascii="Times New Roman" w:hAnsi="Times New Roman" w:cs="Times New Roman" w:hint="cs"/>
          <w:sz w:val="24"/>
          <w:szCs w:val="24"/>
          <w:rtl/>
        </w:rPr>
        <w:t>?..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בה</w:t>
      </w:r>
      <w:r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חלב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דם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F4B9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F4B93">
        <w:rPr>
          <w:rFonts w:ascii="Times New Roman" w:hAnsi="Times New Roman" w:cs="Times New Roman" w:hint="cs"/>
          <w:sz w:val="24"/>
          <w:szCs w:val="24"/>
          <w:rtl/>
        </w:rPr>
        <w:t>תאכלו</w:t>
      </w:r>
      <w:r>
        <w:rPr>
          <w:rFonts w:ascii="Times New Roman" w:hAnsi="Times New Roman" w:cs="Times New Roman" w:hint="cs"/>
          <w:sz w:val="24"/>
          <w:szCs w:val="24"/>
          <w:rtl/>
        </w:rPr>
        <w:t>" (</w:t>
      </w:r>
      <w:r w:rsidRPr="00E63D3E">
        <w:rPr>
          <w:rFonts w:ascii="Times New Roman" w:hAnsi="Times New Roman" w:cs="Times New Roman" w:hint="cs"/>
          <w:sz w:val="24"/>
          <w:szCs w:val="24"/>
          <w:rtl/>
        </w:rPr>
        <w:t>שיר</w:t>
      </w:r>
      <w:r w:rsidRPr="00E63D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3D3E">
        <w:rPr>
          <w:rFonts w:ascii="Times New Roman" w:hAnsi="Times New Roman" w:cs="Times New Roman" w:hint="cs"/>
          <w:sz w:val="24"/>
          <w:szCs w:val="24"/>
          <w:rtl/>
        </w:rPr>
        <w:t>השירים</w:t>
      </w:r>
      <w:r w:rsidRPr="00E63D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3D3E">
        <w:rPr>
          <w:rFonts w:ascii="Times New Roman" w:hAnsi="Times New Roman" w:cs="Times New Roman" w:hint="cs"/>
          <w:sz w:val="24"/>
          <w:szCs w:val="24"/>
          <w:rtl/>
        </w:rPr>
        <w:t>רבה</w:t>
      </w:r>
      <w:r w:rsidRPr="00E63D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63D3E">
        <w:rPr>
          <w:rFonts w:ascii="Times New Roman" w:hAnsi="Times New Roman" w:cs="Times New Roman" w:hint="cs"/>
          <w:sz w:val="24"/>
          <w:szCs w:val="24"/>
          <w:rtl/>
        </w:rPr>
        <w:t>ז'</w:t>
      </w:r>
      <w:r>
        <w:rPr>
          <w:rFonts w:ascii="Times New Roman" w:hAnsi="Times New Roman" w:cs="Times New Roman" w:hint="cs"/>
          <w:sz w:val="24"/>
          <w:szCs w:val="24"/>
          <w:rtl/>
        </w:rPr>
        <w:t>).</w:t>
      </w:r>
    </w:p>
    <w:p w:rsidR="00FB4C9A" w:rsidRDefault="00FB4C9A" w:rsidP="00FB4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1F4B93">
        <w:rPr>
          <w:rFonts w:ascii="Times New Roman" w:hAnsi="Times New Roman" w:cs="Times New Roman" w:hint="cs"/>
          <w:sz w:val="24"/>
          <w:szCs w:val="24"/>
          <w:rtl/>
        </w:rPr>
        <w:t xml:space="preserve">וזוהי </w:t>
      </w:r>
      <w:r>
        <w:rPr>
          <w:rFonts w:ascii="Times New Roman" w:hAnsi="Times New Roman" w:cs="Times New Roman" w:hint="cs"/>
          <w:sz w:val="24"/>
          <w:szCs w:val="24"/>
          <w:rtl/>
        </w:rPr>
        <w:t>בדיוק ה"בגידה" עליה מדבר ברגסון ועליה מדברת התורה עת מצווה אותנו לשלוט בטבע האינסטינקטיבי, על-מנת שנאלף את החיה שבנו ונתעלה ל</w:t>
      </w:r>
      <w:r w:rsidRPr="00A62D49">
        <w:rPr>
          <w:rFonts w:ascii="Times New Roman" w:hAnsi="Times New Roman" w:cs="Times New Roman"/>
          <w:sz w:val="24"/>
          <w:szCs w:val="24"/>
          <w:rtl/>
        </w:rPr>
        <w:t>זרם האינטליגנציה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. </w:t>
      </w:r>
    </w:p>
    <w:p w:rsidR="00FB4C9A" w:rsidRPr="001F4B93" w:rsidRDefault="00FB4C9A" w:rsidP="00FB4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באחת: מצוות הכשרות והאישות מחנכות אותנו להיות אדם.</w:t>
      </w:r>
    </w:p>
    <w:p w:rsidR="007D38E6" w:rsidRPr="000D260F" w:rsidRDefault="007D38E6" w:rsidP="007D38E6">
      <w:pPr>
        <w:rPr>
          <w:rFonts w:ascii="Gisha" w:hAnsi="Gisha" w:cs="Gisha"/>
          <w:sz w:val="48"/>
          <w:szCs w:val="48"/>
          <w:rtl/>
        </w:rPr>
      </w:pPr>
    </w:p>
    <w:sectPr w:rsidR="007D38E6" w:rsidRPr="000D260F" w:rsidSect="006D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C7" w:rsidRDefault="002252C7" w:rsidP="000E21A0">
      <w:pPr>
        <w:spacing w:after="0" w:line="240" w:lineRule="auto"/>
      </w:pPr>
      <w:r>
        <w:separator/>
      </w:r>
    </w:p>
  </w:endnote>
  <w:end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C7" w:rsidRDefault="002252C7" w:rsidP="000E21A0">
      <w:pPr>
        <w:spacing w:after="0" w:line="240" w:lineRule="auto"/>
      </w:pPr>
      <w:r>
        <w:separator/>
      </w:r>
    </w:p>
  </w:footnote>
  <w:foot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1F127B37" wp14:editId="230D9F8F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59846" cy="10692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E" w:rsidRDefault="00293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0"/>
    <w:rsid w:val="000B1938"/>
    <w:rsid w:val="000D260F"/>
    <w:rsid w:val="000E0322"/>
    <w:rsid w:val="000E21A0"/>
    <w:rsid w:val="000E43E0"/>
    <w:rsid w:val="00137302"/>
    <w:rsid w:val="0019032E"/>
    <w:rsid w:val="001A2A8A"/>
    <w:rsid w:val="002252C7"/>
    <w:rsid w:val="00262E8D"/>
    <w:rsid w:val="0029307E"/>
    <w:rsid w:val="005569B6"/>
    <w:rsid w:val="006D154F"/>
    <w:rsid w:val="007D38E6"/>
    <w:rsid w:val="008B6FD0"/>
    <w:rsid w:val="00D76D85"/>
    <w:rsid w:val="00E06017"/>
    <w:rsid w:val="00FB4C9A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0E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9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0E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zehavit</cp:lastModifiedBy>
  <cp:revision>2</cp:revision>
  <cp:lastPrinted>2018-02-06T09:41:00Z</cp:lastPrinted>
  <dcterms:created xsi:type="dcterms:W3CDTF">2019-03-25T12:05:00Z</dcterms:created>
  <dcterms:modified xsi:type="dcterms:W3CDTF">2019-03-25T12:05:00Z</dcterms:modified>
</cp:coreProperties>
</file>