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0DFBA" w14:textId="57317D84" w:rsidR="00E108A1" w:rsidRPr="00535FAE" w:rsidRDefault="00E108A1" w:rsidP="00890346">
      <w:pPr>
        <w:pStyle w:val="1"/>
        <w:jc w:val="left"/>
        <w:rPr>
          <w:sz w:val="44"/>
          <w:szCs w:val="44"/>
          <w:rtl/>
        </w:rPr>
      </w:pPr>
      <w:r>
        <w:rPr>
          <w:rFonts w:hint="cs"/>
          <w:sz w:val="24"/>
          <w:szCs w:val="24"/>
          <w:rtl/>
        </w:rPr>
        <w:t xml:space="preserve">בס"ד, </w:t>
      </w:r>
      <w:r w:rsidR="0080436B">
        <w:rPr>
          <w:rFonts w:hint="cs"/>
          <w:sz w:val="24"/>
          <w:szCs w:val="24"/>
          <w:rtl/>
        </w:rPr>
        <w:t xml:space="preserve">אדר </w:t>
      </w:r>
      <w:r>
        <w:rPr>
          <w:rFonts w:hint="cs"/>
          <w:sz w:val="24"/>
          <w:szCs w:val="24"/>
          <w:rtl/>
        </w:rPr>
        <w:t>תשפ"א</w:t>
      </w:r>
    </w:p>
    <w:p w14:paraId="54D2A578" w14:textId="0C3BF5B1" w:rsidR="00F2035F" w:rsidRPr="00F2035F" w:rsidRDefault="00E108A1" w:rsidP="00F2035F">
      <w:pPr>
        <w:pStyle w:val="1"/>
        <w:rPr>
          <w:sz w:val="44"/>
          <w:szCs w:val="44"/>
          <w:rtl/>
        </w:rPr>
      </w:pPr>
      <w:r w:rsidRPr="00535FAE">
        <w:rPr>
          <w:rFonts w:hint="cs"/>
          <w:sz w:val="44"/>
          <w:szCs w:val="44"/>
          <w:rtl/>
        </w:rPr>
        <w:t xml:space="preserve">דבר תורה לפרשת </w:t>
      </w:r>
      <w:r w:rsidR="0080436B">
        <w:rPr>
          <w:rFonts w:hint="cs"/>
          <w:sz w:val="44"/>
          <w:szCs w:val="44"/>
          <w:rtl/>
        </w:rPr>
        <w:t xml:space="preserve">תרומה שבת זכור </w:t>
      </w:r>
      <w:r w:rsidR="0080436B">
        <w:rPr>
          <w:sz w:val="44"/>
          <w:szCs w:val="44"/>
          <w:rtl/>
        </w:rPr>
        <w:t>–</w:t>
      </w:r>
      <w:r w:rsidR="0080436B">
        <w:rPr>
          <w:rFonts w:hint="cs"/>
          <w:sz w:val="44"/>
          <w:szCs w:val="44"/>
          <w:rtl/>
        </w:rPr>
        <w:t xml:space="preserve"> הרב נחמיה טיילור</w:t>
      </w:r>
    </w:p>
    <w:p w14:paraId="2675CF30" w14:textId="77777777" w:rsidR="00BD4DBA" w:rsidRDefault="00BD4DBA" w:rsidP="00BD4DBA">
      <w:pPr>
        <w:jc w:val="both"/>
        <w:rPr>
          <w:b/>
          <w:bCs/>
          <w:rtl/>
        </w:rPr>
      </w:pPr>
    </w:p>
    <w:p w14:paraId="69FA3E0E" w14:textId="77777777" w:rsidR="0080436B" w:rsidRPr="0080436B" w:rsidRDefault="0080436B" w:rsidP="0080436B">
      <w:pPr>
        <w:spacing w:line="480" w:lineRule="auto"/>
        <w:jc w:val="center"/>
        <w:rPr>
          <w:rFonts w:ascii="Narkisim" w:hAnsi="Narkisim" w:cs="Narkisim"/>
          <w:b/>
          <w:bCs/>
          <w:sz w:val="36"/>
          <w:szCs w:val="36"/>
          <w:rtl/>
        </w:rPr>
      </w:pPr>
      <w:r w:rsidRPr="0080436B">
        <w:rPr>
          <w:rFonts w:ascii="Narkisim" w:hAnsi="Narkisim" w:cs="Narkisim"/>
          <w:b/>
          <w:bCs/>
          <w:sz w:val="36"/>
          <w:szCs w:val="36"/>
          <w:rtl/>
        </w:rPr>
        <w:t xml:space="preserve">מצות מחיית עמלק </w:t>
      </w:r>
    </w:p>
    <w:p w14:paraId="402B9E51" w14:textId="77777777" w:rsidR="0080436B" w:rsidRDefault="0080436B" w:rsidP="0080436B">
      <w:pPr>
        <w:spacing w:line="480" w:lineRule="auto"/>
        <w:rPr>
          <w:rFonts w:ascii="Narkisim" w:hAnsi="Narkisim" w:cs="Narkisim"/>
          <w:sz w:val="24"/>
          <w:szCs w:val="24"/>
          <w:rtl/>
        </w:rPr>
      </w:pPr>
      <w:r>
        <w:rPr>
          <w:rFonts w:ascii="Narkisim" w:hAnsi="Narkisim" w:cs="Narkisim"/>
          <w:sz w:val="24"/>
          <w:szCs w:val="24"/>
          <w:rtl/>
        </w:rPr>
        <w:t xml:space="preserve">הסיפור של מלחמת עמלק מופיע בשני מקומות בתורה, הראשון  מופיע פרשת בשלח והשני בסוף פרשת כי תצא. הסיבה לחלוקת הסיפור לשני מקומות היא מפני  שיש  שני היבטים  שונים על אירוע זה הבאים לידי ביטוי ביחס למחיית עמלק.  </w:t>
      </w:r>
      <w:r>
        <w:rPr>
          <w:rFonts w:ascii="Narkisim" w:hAnsi="Narkisim" w:cs="Narkisim"/>
          <w:i/>
          <w:iCs/>
          <w:sz w:val="24"/>
          <w:szCs w:val="24"/>
          <w:rtl/>
        </w:rPr>
        <w:t>"מחה אמחה את זכר עמלק"</w:t>
      </w:r>
      <w:r>
        <w:rPr>
          <w:rFonts w:ascii="Narkisim" w:hAnsi="Narkisim" w:cs="Narkisim"/>
          <w:sz w:val="24"/>
          <w:szCs w:val="24"/>
          <w:rtl/>
        </w:rPr>
        <w:t xml:space="preserve"> מצדו של הקב"ה כפי שמסופר בפרשת בשלח ו </w:t>
      </w:r>
      <w:r>
        <w:rPr>
          <w:rFonts w:ascii="Narkisim" w:hAnsi="Narkisim" w:cs="Narkisim"/>
          <w:i/>
          <w:iCs/>
          <w:sz w:val="24"/>
          <w:szCs w:val="24"/>
          <w:rtl/>
        </w:rPr>
        <w:t>"תמחה את זכר עמלק</w:t>
      </w:r>
      <w:r>
        <w:rPr>
          <w:rFonts w:ascii="Narkisim" w:hAnsi="Narkisim" w:cs="Narkisim"/>
          <w:sz w:val="24"/>
          <w:szCs w:val="24"/>
          <w:rtl/>
        </w:rPr>
        <w:t xml:space="preserve"> " כפי שמסופר בפרשת כי תצא שהיא החובה על  עם ישראל. </w:t>
      </w:r>
    </w:p>
    <w:p w14:paraId="64654D3C" w14:textId="77777777" w:rsidR="0080436B" w:rsidRDefault="0080436B" w:rsidP="0080436B">
      <w:pPr>
        <w:spacing w:line="480" w:lineRule="auto"/>
        <w:rPr>
          <w:rFonts w:ascii="Narkisim" w:hAnsi="Narkisim" w:cs="Narkisim"/>
          <w:b/>
          <w:bCs/>
          <w:sz w:val="36"/>
          <w:szCs w:val="36"/>
          <w:u w:val="single"/>
          <w:rtl/>
        </w:rPr>
      </w:pPr>
      <w:r>
        <w:rPr>
          <w:rFonts w:ascii="Narkisim" w:hAnsi="Narkisim" w:cs="Narkisim"/>
          <w:sz w:val="24"/>
          <w:szCs w:val="24"/>
          <w:rtl/>
        </w:rPr>
        <w:t xml:space="preserve">מלחמת עמלק כפי שמתוארת בפרשת בשלח נוגעת לפעולותיו של הקב"ה ולכן חז"ל הדגישו את ההשתעבדות של עם ישראל לאביהם שבשמים, כמו שנאמר במשנה בסוף פרק שלישי במסכת ראש השנה ואת החובה הזו  לדורות הבאים. המלחמה המתוארת בפרשת כי תצא עוסקת בפגיעה הפיזית לכלל ישראל על ידי עמלק " </w:t>
      </w:r>
      <w:r>
        <w:rPr>
          <w:rFonts w:ascii="Narkisim" w:hAnsi="Narkisim" w:cs="Narkisim"/>
          <w:i/>
          <w:iCs/>
          <w:sz w:val="24"/>
          <w:szCs w:val="24"/>
          <w:rtl/>
        </w:rPr>
        <w:t>ויזנב בך כל הנחשלים אחריך ואתה עייף ויגע</w:t>
      </w:r>
      <w:r>
        <w:rPr>
          <w:rFonts w:ascii="Narkisim" w:hAnsi="Narkisim" w:cs="Narkisim"/>
          <w:sz w:val="24"/>
          <w:szCs w:val="24"/>
          <w:rtl/>
        </w:rPr>
        <w:t xml:space="preserve">" ומשה רבינו רוצה להדגיש לאנשי דור באי הארץ את חובת המוכנות שלהם לצאת למלחמה כנגד עמלק וכן לשאר אויבי עם ישראל. </w:t>
      </w:r>
    </w:p>
    <w:p w14:paraId="1D50DF66" w14:textId="77777777" w:rsidR="0080436B" w:rsidRDefault="0080436B" w:rsidP="0080436B">
      <w:pPr>
        <w:spacing w:line="480" w:lineRule="auto"/>
        <w:rPr>
          <w:rFonts w:ascii="Narkisim" w:hAnsi="Narkisim" w:cs="Narkisim"/>
          <w:sz w:val="24"/>
          <w:szCs w:val="24"/>
          <w:rtl/>
        </w:rPr>
      </w:pPr>
      <w:r>
        <w:rPr>
          <w:rFonts w:ascii="Narkisim" w:hAnsi="Narkisim" w:cs="Narkisim"/>
          <w:sz w:val="24"/>
          <w:szCs w:val="24"/>
          <w:rtl/>
        </w:rPr>
        <w:t xml:space="preserve"> חלוקה זו מתאימה למטרות השונות של שני ספרים אלו. ספר שמות עוסק בגילוי השמות של הקב"ה ואת כבודו בעולם, הבא לידי ביטוי ביציאת מצרים, מתן תורה ובהשראת השכינה  במשכן וכתוצאה מכך ההדגשה בספר שמות היא "</w:t>
      </w:r>
      <w:r>
        <w:rPr>
          <w:rFonts w:ascii="Narkisim" w:hAnsi="Narkisim" w:cs="Narkisim"/>
          <w:i/>
          <w:iCs/>
          <w:sz w:val="24"/>
          <w:szCs w:val="24"/>
          <w:rtl/>
        </w:rPr>
        <w:t>מלחמה לה' בעמלק</w:t>
      </w:r>
      <w:r>
        <w:rPr>
          <w:rFonts w:ascii="Narkisim" w:hAnsi="Narkisim" w:cs="Narkisim"/>
          <w:sz w:val="24"/>
          <w:szCs w:val="24"/>
          <w:rtl/>
        </w:rPr>
        <w:t xml:space="preserve"> ".מצד שני , ספר דברים עוסק בנאומיו של משה רבנו לדור באי הארץ בתקופה שבה גילוי כבוד ה' בעולם מצטמצם. לכן הדגשת הסיפור היא החובה התמידית של עם ישראל במלחמה זו.</w:t>
      </w:r>
    </w:p>
    <w:p w14:paraId="42971569" w14:textId="77777777" w:rsidR="0080436B" w:rsidRDefault="0080436B" w:rsidP="0080436B">
      <w:pPr>
        <w:spacing w:line="480" w:lineRule="auto"/>
        <w:rPr>
          <w:rFonts w:ascii="Narkisim" w:hAnsi="Narkisim" w:cs="Narkisim"/>
          <w:sz w:val="24"/>
          <w:szCs w:val="24"/>
          <w:rtl/>
        </w:rPr>
      </w:pPr>
      <w:r>
        <w:rPr>
          <w:rFonts w:ascii="Narkisim" w:hAnsi="Narkisim" w:cs="Narkisim"/>
          <w:sz w:val="24"/>
          <w:szCs w:val="24"/>
          <w:rtl/>
        </w:rPr>
        <w:t xml:space="preserve">אולם,  קיים נדבך נוסף לתובנה זו בבואנו להתבונן במילים של התורה בפרשת בשלח ובפרשת כי תצא. בפרשת כי תצא נאמרה לעם ישראל המלה </w:t>
      </w:r>
      <w:r>
        <w:rPr>
          <w:rFonts w:ascii="Narkisim" w:hAnsi="Narkisim" w:cs="Narkisim"/>
          <w:i/>
          <w:iCs/>
          <w:sz w:val="24"/>
          <w:szCs w:val="24"/>
          <w:rtl/>
        </w:rPr>
        <w:t>" זכר</w:t>
      </w:r>
      <w:r>
        <w:rPr>
          <w:rFonts w:ascii="Narkisim" w:hAnsi="Narkisim" w:cs="Narkisim"/>
          <w:sz w:val="24"/>
          <w:szCs w:val="24"/>
          <w:rtl/>
        </w:rPr>
        <w:t>" וחיוב זה דומה למה שנאמר בשאר מצוות התורה "</w:t>
      </w:r>
      <w:r>
        <w:rPr>
          <w:rFonts w:ascii="Narkisim" w:hAnsi="Narkisim" w:cs="Narkisim"/>
          <w:i/>
          <w:iCs/>
          <w:sz w:val="24"/>
          <w:szCs w:val="24"/>
          <w:rtl/>
        </w:rPr>
        <w:t>זכר</w:t>
      </w:r>
      <w:r>
        <w:rPr>
          <w:rFonts w:ascii="Narkisim" w:hAnsi="Narkisim" w:cs="Narkisim"/>
          <w:sz w:val="24"/>
          <w:szCs w:val="24"/>
          <w:rtl/>
        </w:rPr>
        <w:t xml:space="preserve">" כמו ביציאת מצרים, שבת וכהנה.  חיוב נוסף נאמר כאן והוא </w:t>
      </w:r>
      <w:r>
        <w:rPr>
          <w:rFonts w:ascii="Narkisim" w:hAnsi="Narkisim" w:cs="Narkisim"/>
          <w:i/>
          <w:iCs/>
          <w:sz w:val="24"/>
          <w:szCs w:val="24"/>
          <w:rtl/>
        </w:rPr>
        <w:t>"לא תשכח</w:t>
      </w:r>
      <w:r>
        <w:rPr>
          <w:rFonts w:ascii="Narkisim" w:hAnsi="Narkisim" w:cs="Narkisim"/>
          <w:sz w:val="24"/>
          <w:szCs w:val="24"/>
          <w:rtl/>
        </w:rPr>
        <w:t xml:space="preserve">". חז"ל הבהירו לנו את משמעות מילים אלו בספרא בפרשת בחוקתי : </w:t>
      </w:r>
    </w:p>
    <w:p w14:paraId="391D3051" w14:textId="77777777" w:rsidR="0080436B" w:rsidRDefault="0080436B" w:rsidP="0080436B">
      <w:pPr>
        <w:spacing w:line="480" w:lineRule="auto"/>
        <w:rPr>
          <w:rFonts w:ascii="Narkisim" w:hAnsi="Narkisim" w:cs="Narkisim"/>
          <w:i/>
          <w:iCs/>
          <w:sz w:val="24"/>
          <w:szCs w:val="24"/>
          <w:rtl/>
        </w:rPr>
      </w:pPr>
      <w:r>
        <w:rPr>
          <w:rFonts w:ascii="Narkisim" w:hAnsi="Narkisim" w:cs="Narkisim"/>
          <w:i/>
          <w:iCs/>
          <w:sz w:val="24"/>
          <w:szCs w:val="24"/>
          <w:rtl/>
        </w:rPr>
        <w:t xml:space="preserve">" וכן הוא אומר 'זכור את אשר עשה לך עמלק' , יכול </w:t>
      </w:r>
      <w:proofErr w:type="spellStart"/>
      <w:r>
        <w:rPr>
          <w:rFonts w:ascii="Narkisim" w:hAnsi="Narkisim" w:cs="Narkisim"/>
          <w:i/>
          <w:iCs/>
          <w:sz w:val="24"/>
          <w:szCs w:val="24"/>
          <w:rtl/>
        </w:rPr>
        <w:t>בלבך</w:t>
      </w:r>
      <w:proofErr w:type="spellEnd"/>
      <w:r>
        <w:rPr>
          <w:rFonts w:ascii="Narkisim" w:hAnsi="Narkisim" w:cs="Narkisim"/>
          <w:i/>
          <w:iCs/>
          <w:sz w:val="24"/>
          <w:szCs w:val="24"/>
          <w:rtl/>
        </w:rPr>
        <w:t xml:space="preserve">, כשהוא אומר 'לא תשכח'  הרי שכחת לב אמורה, מה אני מקיים 'זכור' שתהיה שונה בפיך". </w:t>
      </w:r>
    </w:p>
    <w:p w14:paraId="2FD35EBB" w14:textId="77777777" w:rsidR="0080436B" w:rsidRDefault="0080436B" w:rsidP="0080436B">
      <w:pPr>
        <w:spacing w:line="480" w:lineRule="auto"/>
        <w:rPr>
          <w:rFonts w:ascii="Narkisim" w:hAnsi="Narkisim" w:cs="Narkisim"/>
          <w:sz w:val="24"/>
          <w:szCs w:val="24"/>
          <w:rtl/>
        </w:rPr>
      </w:pPr>
      <w:r>
        <w:rPr>
          <w:rFonts w:ascii="Narkisim" w:hAnsi="Narkisim" w:cs="Narkisim"/>
          <w:sz w:val="24"/>
          <w:szCs w:val="24"/>
          <w:rtl/>
        </w:rPr>
        <w:lastRenderedPageBreak/>
        <w:t xml:space="preserve">בפרשת בשלח נאמר </w:t>
      </w:r>
      <w:r>
        <w:rPr>
          <w:rFonts w:ascii="Narkisim" w:hAnsi="Narkisim" w:cs="Narkisim"/>
          <w:i/>
          <w:iCs/>
          <w:sz w:val="24"/>
          <w:szCs w:val="24"/>
          <w:rtl/>
        </w:rPr>
        <w:t xml:space="preserve">"כתב זאת </w:t>
      </w:r>
      <w:proofErr w:type="spellStart"/>
      <w:r>
        <w:rPr>
          <w:rFonts w:ascii="Narkisim" w:hAnsi="Narkisim" w:cs="Narkisim"/>
          <w:i/>
          <w:iCs/>
          <w:sz w:val="24"/>
          <w:szCs w:val="24"/>
          <w:rtl/>
        </w:rPr>
        <w:t>זכרון</w:t>
      </w:r>
      <w:proofErr w:type="spellEnd"/>
      <w:r>
        <w:rPr>
          <w:rFonts w:ascii="Narkisim" w:hAnsi="Narkisim" w:cs="Narkisim"/>
          <w:i/>
          <w:iCs/>
          <w:sz w:val="24"/>
          <w:szCs w:val="24"/>
          <w:rtl/>
        </w:rPr>
        <w:t xml:space="preserve"> בספר ושים באזני יהושע"</w:t>
      </w:r>
      <w:r>
        <w:rPr>
          <w:rFonts w:ascii="Narkisim" w:hAnsi="Narkisim" w:cs="Narkisim"/>
          <w:sz w:val="24"/>
          <w:szCs w:val="24"/>
          <w:rtl/>
        </w:rPr>
        <w:t xml:space="preserve"> : שני חיובים נאמרו כאן, חיוב של כתיבה וחיוב של העברה בעל פה. החיוב של העברה בעל פה כבר נאמר ביחס למכות מצרים (שמות פרק י. ב) </w:t>
      </w:r>
      <w:r>
        <w:rPr>
          <w:rFonts w:ascii="Narkisim" w:hAnsi="Narkisim" w:cs="Narkisim"/>
          <w:i/>
          <w:iCs/>
          <w:sz w:val="24"/>
          <w:szCs w:val="24"/>
          <w:rtl/>
        </w:rPr>
        <w:t>"ולמען תספר באזני בנך ובן בנך"</w:t>
      </w:r>
      <w:r>
        <w:rPr>
          <w:rFonts w:ascii="Narkisim" w:hAnsi="Narkisim" w:cs="Narkisim"/>
          <w:sz w:val="24"/>
          <w:szCs w:val="24"/>
          <w:rtl/>
        </w:rPr>
        <w:t xml:space="preserve"> וכן ביחס ליציאת מצרים "</w:t>
      </w:r>
      <w:r>
        <w:rPr>
          <w:rFonts w:ascii="Narkisim" w:hAnsi="Narkisim" w:cs="Narkisim"/>
          <w:i/>
          <w:iCs/>
          <w:sz w:val="24"/>
          <w:szCs w:val="24"/>
          <w:rtl/>
        </w:rPr>
        <w:t>כי ישאלך בנך</w:t>
      </w:r>
      <w:r>
        <w:rPr>
          <w:rFonts w:ascii="Narkisim" w:hAnsi="Narkisim" w:cs="Narkisim"/>
          <w:sz w:val="24"/>
          <w:szCs w:val="24"/>
          <w:rtl/>
        </w:rPr>
        <w:t xml:space="preserve"> ".  אמנם, ביחס לחיוב של כתיבה יש לציין שזאת הפעם הראשונה שהחיוב של כתיבה בספר  הוזכרה בתורה. הראשונים התייחסו לבעיה על איזו ספר מדובר והאבן עזרא כתב: </w:t>
      </w:r>
    </w:p>
    <w:p w14:paraId="5AE5F476" w14:textId="77777777" w:rsidR="0080436B" w:rsidRDefault="0080436B" w:rsidP="0080436B">
      <w:pPr>
        <w:spacing w:line="480" w:lineRule="auto"/>
        <w:rPr>
          <w:rFonts w:ascii="Narkisim" w:hAnsi="Narkisim" w:cs="Narkisim"/>
          <w:i/>
          <w:iCs/>
          <w:sz w:val="24"/>
          <w:szCs w:val="24"/>
          <w:rtl/>
        </w:rPr>
      </w:pPr>
      <w:r>
        <w:rPr>
          <w:rFonts w:ascii="Narkisim" w:hAnsi="Narkisim" w:cs="Narkisim"/>
          <w:i/>
          <w:iCs/>
          <w:sz w:val="24"/>
          <w:szCs w:val="24"/>
          <w:rtl/>
        </w:rPr>
        <w:t xml:space="preserve"> " בספר -  זו הפרשה בשנת הארבעים נאמרה, והעד: שאמר בספר, </w:t>
      </w:r>
      <w:proofErr w:type="spellStart"/>
      <w:r>
        <w:rPr>
          <w:rFonts w:ascii="Narkisim" w:hAnsi="Narkisim" w:cs="Narkisim"/>
          <w:i/>
          <w:iCs/>
          <w:sz w:val="24"/>
          <w:szCs w:val="24"/>
          <w:rtl/>
        </w:rPr>
        <w:t>בפתחות</w:t>
      </w:r>
      <w:proofErr w:type="spellEnd"/>
      <w:r>
        <w:rPr>
          <w:rFonts w:ascii="Narkisim" w:hAnsi="Narkisim" w:cs="Narkisim"/>
          <w:i/>
          <w:iCs/>
          <w:sz w:val="24"/>
          <w:szCs w:val="24"/>
          <w:rtl/>
        </w:rPr>
        <w:t xml:space="preserve"> הבי"ת הנודע והוא ספר התורה, או ספר אחר היה להם ויקרא ספר מלחמות ה', ואיננו אתנו כאשר אין לנו ספר הישר"  </w:t>
      </w:r>
    </w:p>
    <w:p w14:paraId="42E04C7A" w14:textId="77777777" w:rsidR="0080436B" w:rsidRDefault="0080436B" w:rsidP="0080436B">
      <w:pPr>
        <w:spacing w:line="480" w:lineRule="auto"/>
        <w:rPr>
          <w:rFonts w:ascii="Narkisim" w:eastAsia="Times New Roman" w:hAnsi="Narkisim" w:cs="Narkisim"/>
          <w:sz w:val="24"/>
          <w:szCs w:val="24"/>
          <w:rtl/>
        </w:rPr>
      </w:pPr>
      <w:r>
        <w:rPr>
          <w:rFonts w:ascii="Narkisim" w:hAnsi="Narkisim" w:cs="Narkisim"/>
          <w:sz w:val="24"/>
          <w:szCs w:val="24"/>
          <w:rtl/>
        </w:rPr>
        <w:t xml:space="preserve">וכבר התייחס לדבריו הרמב"ן שם. </w:t>
      </w:r>
      <w:r>
        <w:rPr>
          <w:rFonts w:ascii="Narkisim" w:eastAsia="Times New Roman" w:hAnsi="Narkisim" w:cs="Narkisim"/>
          <w:sz w:val="24"/>
          <w:szCs w:val="24"/>
          <w:rtl/>
        </w:rPr>
        <w:t>אולם, מהות החיוב של כתיבה דרושה הסבר. מה מיוחד במלחמת עמלק שלאחריה דורש הקב"ה ממשה רבנו לכתוב ולחקוק זאת בספר ואינו מסתפק בהעברת הסיפור בעל פה כמו בסיפור יציאת מצרים?  הסבר הדבר נמצא בסוף הפרשה בדבריו העמוקים של רש"י על הביטוי:</w:t>
      </w:r>
    </w:p>
    <w:p w14:paraId="31E2B698" w14:textId="77777777" w:rsidR="0080436B" w:rsidRDefault="0080436B" w:rsidP="0080436B">
      <w:pPr>
        <w:spacing w:line="480" w:lineRule="auto"/>
        <w:rPr>
          <w:rFonts w:ascii="Narkisim" w:eastAsia="Times New Roman" w:hAnsi="Narkisim" w:cs="Narkisim"/>
          <w:sz w:val="24"/>
          <w:szCs w:val="24"/>
          <w:rtl/>
        </w:rPr>
      </w:pPr>
      <w:r>
        <w:rPr>
          <w:rFonts w:ascii="Narkisim" w:eastAsia="Times New Roman" w:hAnsi="Narkisim" w:cs="Narkisim"/>
          <w:sz w:val="24"/>
          <w:szCs w:val="24"/>
          <w:rtl/>
        </w:rPr>
        <w:t> </w:t>
      </w:r>
      <w:r>
        <w:rPr>
          <w:rFonts w:ascii="Narkisim" w:eastAsia="Times New Roman" w:hAnsi="Narkisim" w:cs="Narkisim"/>
          <w:i/>
          <w:iCs/>
          <w:sz w:val="24"/>
          <w:szCs w:val="24"/>
          <w:rtl/>
        </w:rPr>
        <w:t>" כי יד על כס ק-ה</w:t>
      </w:r>
      <w:r>
        <w:rPr>
          <w:rFonts w:ascii="Narkisim" w:eastAsia="Times New Roman" w:hAnsi="Narkisim" w:cs="Narkisim"/>
          <w:sz w:val="24"/>
          <w:szCs w:val="24"/>
          <w:rtl/>
        </w:rPr>
        <w:t>  </w:t>
      </w:r>
      <w:r>
        <w:rPr>
          <w:rFonts w:ascii="Narkisim" w:eastAsia="Times New Roman" w:hAnsi="Narkisim" w:cs="Narkisim"/>
          <w:i/>
          <w:iCs/>
          <w:sz w:val="24"/>
          <w:szCs w:val="24"/>
          <w:rtl/>
        </w:rPr>
        <w:t xml:space="preserve">" ידו של הקדוש ברוך הוא הורמה </w:t>
      </w:r>
      <w:proofErr w:type="spellStart"/>
      <w:r>
        <w:rPr>
          <w:rFonts w:ascii="Narkisim" w:eastAsia="Times New Roman" w:hAnsi="Narkisim" w:cs="Narkisim"/>
          <w:i/>
          <w:iCs/>
          <w:sz w:val="24"/>
          <w:szCs w:val="24"/>
          <w:rtl/>
        </w:rPr>
        <w:t>לישבע</w:t>
      </w:r>
      <w:proofErr w:type="spellEnd"/>
      <w:r>
        <w:rPr>
          <w:rFonts w:ascii="Narkisim" w:eastAsia="Times New Roman" w:hAnsi="Narkisim" w:cs="Narkisim"/>
          <w:i/>
          <w:iCs/>
          <w:sz w:val="24"/>
          <w:szCs w:val="24"/>
          <w:rtl/>
        </w:rPr>
        <w:t xml:space="preserve"> </w:t>
      </w:r>
      <w:proofErr w:type="spellStart"/>
      <w:r>
        <w:rPr>
          <w:rFonts w:ascii="Narkisim" w:eastAsia="Times New Roman" w:hAnsi="Narkisim" w:cs="Narkisim"/>
          <w:i/>
          <w:iCs/>
          <w:sz w:val="24"/>
          <w:szCs w:val="24"/>
          <w:rtl/>
        </w:rPr>
        <w:t>בכסאו</w:t>
      </w:r>
      <w:proofErr w:type="spellEnd"/>
      <w:r>
        <w:rPr>
          <w:rFonts w:ascii="Narkisim" w:eastAsia="Times New Roman" w:hAnsi="Narkisim" w:cs="Narkisim"/>
          <w:i/>
          <w:iCs/>
          <w:sz w:val="24"/>
          <w:szCs w:val="24"/>
          <w:rtl/>
        </w:rPr>
        <w:t xml:space="preserve"> להיות לו מלחמה ואיבה בעמלק עולמית, ומהו כס, ולא נאמר </w:t>
      </w:r>
      <w:proofErr w:type="spellStart"/>
      <w:r>
        <w:rPr>
          <w:rFonts w:ascii="Narkisim" w:eastAsia="Times New Roman" w:hAnsi="Narkisim" w:cs="Narkisim"/>
          <w:i/>
          <w:iCs/>
          <w:sz w:val="24"/>
          <w:szCs w:val="24"/>
          <w:rtl/>
        </w:rPr>
        <w:t>כסא</w:t>
      </w:r>
      <w:proofErr w:type="spellEnd"/>
      <w:r>
        <w:rPr>
          <w:rFonts w:ascii="Narkisim" w:eastAsia="Times New Roman" w:hAnsi="Narkisim" w:cs="Narkisim"/>
          <w:i/>
          <w:iCs/>
          <w:sz w:val="24"/>
          <w:szCs w:val="24"/>
          <w:rtl/>
        </w:rPr>
        <w:t xml:space="preserve">, ואף השם נחלק לחציו, נשבע הקדוש ברוך הוא שאין שמו שלם ואין כסאו שלם עד שימחה שמו של עמלק כולו, וכשימחה שמו יהיה השם שלם </w:t>
      </w:r>
      <w:proofErr w:type="spellStart"/>
      <w:r>
        <w:rPr>
          <w:rFonts w:ascii="Narkisim" w:eastAsia="Times New Roman" w:hAnsi="Narkisim" w:cs="Narkisim"/>
          <w:i/>
          <w:iCs/>
          <w:sz w:val="24"/>
          <w:szCs w:val="24"/>
          <w:rtl/>
        </w:rPr>
        <w:t>והכסא</w:t>
      </w:r>
      <w:proofErr w:type="spellEnd"/>
      <w:r>
        <w:rPr>
          <w:rFonts w:ascii="Narkisim" w:eastAsia="Times New Roman" w:hAnsi="Narkisim" w:cs="Narkisim"/>
          <w:i/>
          <w:iCs/>
          <w:sz w:val="24"/>
          <w:szCs w:val="24"/>
          <w:rtl/>
        </w:rPr>
        <w:t xml:space="preserve"> שלם". </w:t>
      </w:r>
    </w:p>
    <w:p w14:paraId="6183A9A0" w14:textId="77777777" w:rsidR="0080436B" w:rsidRDefault="0080436B" w:rsidP="0080436B">
      <w:pPr>
        <w:spacing w:line="480" w:lineRule="auto"/>
        <w:rPr>
          <w:rFonts w:ascii="Narkisim" w:eastAsia="Times New Roman" w:hAnsi="Narkisim" w:cs="Narkisim"/>
          <w:sz w:val="24"/>
          <w:szCs w:val="24"/>
          <w:rtl/>
        </w:rPr>
      </w:pPr>
      <w:r>
        <w:rPr>
          <w:rFonts w:ascii="Narkisim" w:eastAsia="Times New Roman" w:hAnsi="Narkisim" w:cs="Narkisim"/>
          <w:sz w:val="24"/>
          <w:szCs w:val="24"/>
          <w:rtl/>
        </w:rPr>
        <w:t>הפגיעה של עמלק אינה רק פגיעה בכלל ישראל המחייבת "מחיית שמו מתחת השמים"  כלשונו של הרמב"ן בפרשת כי תצא,  אלא פגיעה בכבוד השם בעולם. נצרכת כאן כתיבה בספר משום שהיא פעולה הנוצרה מכוחו של הכותב והיוצר- " בורא העולם" . כתיבה אינה תלויה בבני אדם הקוראים, מספרים או אפילו זוכרים אלא היא חקוקה לנצח בתוך ספר בבחינת  </w:t>
      </w:r>
      <w:r>
        <w:rPr>
          <w:rFonts w:ascii="Narkisim" w:eastAsia="Times New Roman" w:hAnsi="Narkisim" w:cs="Narkisim"/>
          <w:i/>
          <w:iCs/>
          <w:sz w:val="24"/>
          <w:szCs w:val="24"/>
          <w:rtl/>
        </w:rPr>
        <w:t>"למען יעמדו ימים רבים"</w:t>
      </w:r>
      <w:r>
        <w:rPr>
          <w:rFonts w:ascii="Arial" w:eastAsia="Times New Roman" w:hAnsi="Arial"/>
          <w:sz w:val="24"/>
          <w:szCs w:val="24"/>
          <w:rtl/>
        </w:rPr>
        <w:t>. </w:t>
      </w:r>
      <w:r>
        <w:rPr>
          <w:rFonts w:ascii="Narkisim" w:eastAsia="Times New Roman" w:hAnsi="Narkisim" w:cs="Narkisim"/>
          <w:sz w:val="24"/>
          <w:szCs w:val="24"/>
          <w:rtl/>
        </w:rPr>
        <w:t>חילול השם הנובע מפעולותיו של עמלק טעון תיקון הרבה יותר רדיקלי ויסודי. לכן, מצוה הקב"ה את משה לכתוב ולחקוק לנצח, את תקיפת עמלק על כלל ישראל,  השתעבדות של כלל ישראל לאביהם שבשמים, הניצחון החלקי שהיה בזמנו של משה וכביכול "התחושה" שעד מחייתו הסופית של עמלק,  כסאו ומלכותו של הקב"ה לא יהיה מושלם.   </w:t>
      </w:r>
    </w:p>
    <w:p w14:paraId="130F591C" w14:textId="77777777" w:rsidR="0080436B" w:rsidRDefault="0080436B" w:rsidP="0080436B">
      <w:pPr>
        <w:shd w:val="clear" w:color="auto" w:fill="FFFFFF"/>
        <w:spacing w:after="0" w:line="240" w:lineRule="auto"/>
        <w:rPr>
          <w:rFonts w:ascii="Arial" w:eastAsia="Times New Roman" w:hAnsi="Arial" w:cs="Arial"/>
          <w:sz w:val="24"/>
          <w:szCs w:val="24"/>
          <w:rtl/>
        </w:rPr>
      </w:pPr>
      <w:r>
        <w:rPr>
          <w:rFonts w:ascii="Arial" w:eastAsia="Times New Roman" w:hAnsi="Arial"/>
          <w:sz w:val="24"/>
          <w:szCs w:val="24"/>
        </w:rPr>
        <w:t> </w:t>
      </w:r>
    </w:p>
    <w:p w14:paraId="4EDA55EC" w14:textId="77777777" w:rsidR="0080436B" w:rsidRDefault="0080436B" w:rsidP="0080436B">
      <w:pPr>
        <w:shd w:val="clear" w:color="auto" w:fill="FFFFFF"/>
        <w:spacing w:after="0" w:line="480" w:lineRule="auto"/>
        <w:rPr>
          <w:rFonts w:ascii="Narkisim" w:eastAsia="Times New Roman" w:hAnsi="Narkisim" w:cs="Narkisim"/>
          <w:sz w:val="24"/>
          <w:szCs w:val="24"/>
          <w:rtl/>
        </w:rPr>
      </w:pPr>
      <w:r>
        <w:rPr>
          <w:rFonts w:ascii="Narkisim" w:eastAsia="Times New Roman" w:hAnsi="Narkisim" w:cs="Narkisim"/>
          <w:sz w:val="24"/>
          <w:szCs w:val="24"/>
          <w:rtl/>
        </w:rPr>
        <w:t> </w:t>
      </w:r>
    </w:p>
    <w:p w14:paraId="1BBCB5DE" w14:textId="2C4AECAB" w:rsidR="00FA2F35" w:rsidRPr="00F2035F" w:rsidRDefault="00FA2F35" w:rsidP="00FA2F35">
      <w:pPr>
        <w:spacing w:after="0" w:line="280" w:lineRule="exact"/>
        <w:rPr>
          <w:sz w:val="20"/>
          <w:szCs w:val="20"/>
          <w:rtl/>
        </w:rPr>
      </w:pPr>
    </w:p>
    <w:sectPr w:rsidR="00FA2F35" w:rsidRPr="00F2035F" w:rsidSect="00B43C88">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B2FA7" w14:textId="77777777" w:rsidR="003F251E" w:rsidRDefault="003F251E" w:rsidP="00B43C88">
      <w:pPr>
        <w:spacing w:after="0" w:line="240" w:lineRule="auto"/>
      </w:pPr>
      <w:r>
        <w:separator/>
      </w:r>
    </w:p>
  </w:endnote>
  <w:endnote w:type="continuationSeparator" w:id="0">
    <w:p w14:paraId="190C662E" w14:textId="77777777" w:rsidR="003F251E" w:rsidRDefault="003F251E"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A3ABD" w14:textId="77777777" w:rsidR="00535FAE" w:rsidRDefault="00535FA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F8897" w14:textId="4E7CB1D0" w:rsidR="00B43C88" w:rsidRDefault="00535FAE" w:rsidP="00B43C88">
    <w:pPr>
      <w:pStyle w:val="a7"/>
      <w:rPr>
        <w:rtl/>
        <w:cs/>
      </w:rPr>
    </w:pPr>
    <w:r>
      <w:rPr>
        <w:noProof/>
        <w:rtl/>
      </w:rPr>
      <w:drawing>
        <wp:anchor distT="0" distB="0" distL="114300" distR="114300" simplePos="0" relativeHeight="251659264" behindDoc="0" locked="0" layoutInCell="1" allowOverlap="1" wp14:anchorId="6A371527" wp14:editId="079A0546">
          <wp:simplePos x="0" y="0"/>
          <wp:positionH relativeFrom="margin">
            <wp:posOffset>-381000</wp:posOffset>
          </wp:positionH>
          <wp:positionV relativeFrom="margin">
            <wp:posOffset>8245475</wp:posOffset>
          </wp:positionV>
          <wp:extent cx="7369810" cy="892810"/>
          <wp:effectExtent l="0" t="0" r="2540" b="254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892810"/>
                  </a:xfrm>
                  <a:prstGeom prst="rect">
                    <a:avLst/>
                  </a:prstGeom>
                </pic:spPr>
              </pic:pic>
            </a:graphicData>
          </a:graphic>
          <wp14:sizeRelH relativeFrom="margin">
            <wp14:pctWidth>0</wp14:pctWidth>
          </wp14:sizeRelH>
          <wp14:sizeRelV relativeFrom="margin">
            <wp14:pctHeight>0</wp14:pctHeight>
          </wp14:sizeRelV>
        </wp:anchor>
      </w:drawing>
    </w:r>
  </w:p>
  <w:p w14:paraId="57D7D0C9" w14:textId="746B2BD0" w:rsidR="00B43C88" w:rsidRDefault="00B43C8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57683" w14:textId="77777777" w:rsidR="00535FAE" w:rsidRDefault="00535FA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6A4ED" w14:textId="77777777" w:rsidR="003F251E" w:rsidRDefault="003F251E" w:rsidP="00B43C88">
      <w:pPr>
        <w:spacing w:after="0" w:line="240" w:lineRule="auto"/>
      </w:pPr>
      <w:r>
        <w:separator/>
      </w:r>
    </w:p>
  </w:footnote>
  <w:footnote w:type="continuationSeparator" w:id="0">
    <w:p w14:paraId="0191050D" w14:textId="77777777" w:rsidR="003F251E" w:rsidRDefault="003F251E"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18A1A" w14:textId="77777777" w:rsidR="00535FAE" w:rsidRDefault="00535FA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942B3" w14:textId="6BAB2F3E" w:rsidR="00B43C88" w:rsidRDefault="00B43C88" w:rsidP="00535FAE">
    <w:pPr>
      <w:pStyle w:val="a5"/>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5EED7" w14:textId="77777777" w:rsidR="00535FAE" w:rsidRDefault="00535FA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88"/>
    <w:rsid w:val="000510FD"/>
    <w:rsid w:val="00125A8D"/>
    <w:rsid w:val="00154044"/>
    <w:rsid w:val="0018144C"/>
    <w:rsid w:val="00215C70"/>
    <w:rsid w:val="00267ABD"/>
    <w:rsid w:val="0029221E"/>
    <w:rsid w:val="003842F2"/>
    <w:rsid w:val="003F251E"/>
    <w:rsid w:val="004B1F67"/>
    <w:rsid w:val="00535FAE"/>
    <w:rsid w:val="006357B9"/>
    <w:rsid w:val="006A647B"/>
    <w:rsid w:val="006B5312"/>
    <w:rsid w:val="0080436B"/>
    <w:rsid w:val="00890346"/>
    <w:rsid w:val="00997F89"/>
    <w:rsid w:val="009A6FCA"/>
    <w:rsid w:val="009C6A8B"/>
    <w:rsid w:val="00A135D3"/>
    <w:rsid w:val="00A248B7"/>
    <w:rsid w:val="00A97A3F"/>
    <w:rsid w:val="00B215CE"/>
    <w:rsid w:val="00B33304"/>
    <w:rsid w:val="00B43C88"/>
    <w:rsid w:val="00B85544"/>
    <w:rsid w:val="00BD4DBA"/>
    <w:rsid w:val="00C55370"/>
    <w:rsid w:val="00CB09A9"/>
    <w:rsid w:val="00D20DA6"/>
    <w:rsid w:val="00E108A1"/>
    <w:rsid w:val="00E82C1A"/>
    <w:rsid w:val="00F1393D"/>
    <w:rsid w:val="00F2035F"/>
    <w:rsid w:val="00F606CF"/>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2"/>
    <w:link w:val="10"/>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C8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43C88"/>
    <w:rPr>
      <w:rFonts w:ascii="Tahoma" w:hAnsi="Tahoma" w:cs="Tahoma"/>
      <w:sz w:val="16"/>
      <w:szCs w:val="16"/>
    </w:rPr>
  </w:style>
  <w:style w:type="paragraph" w:styleId="a5">
    <w:name w:val="header"/>
    <w:basedOn w:val="a"/>
    <w:link w:val="a6"/>
    <w:uiPriority w:val="99"/>
    <w:unhideWhenUsed/>
    <w:rsid w:val="00B43C88"/>
    <w:pPr>
      <w:tabs>
        <w:tab w:val="center" w:pos="4153"/>
        <w:tab w:val="right" w:pos="8306"/>
      </w:tabs>
      <w:spacing w:after="0" w:line="240" w:lineRule="auto"/>
    </w:pPr>
  </w:style>
  <w:style w:type="character" w:customStyle="1" w:styleId="a6">
    <w:name w:val="כותרת עליונה תו"/>
    <w:basedOn w:val="a0"/>
    <w:link w:val="a5"/>
    <w:uiPriority w:val="99"/>
    <w:rsid w:val="00B43C88"/>
  </w:style>
  <w:style w:type="paragraph" w:styleId="a7">
    <w:name w:val="footer"/>
    <w:basedOn w:val="a"/>
    <w:link w:val="a8"/>
    <w:uiPriority w:val="99"/>
    <w:unhideWhenUsed/>
    <w:rsid w:val="00B43C88"/>
    <w:pPr>
      <w:tabs>
        <w:tab w:val="center" w:pos="4153"/>
        <w:tab w:val="right" w:pos="8306"/>
      </w:tabs>
      <w:spacing w:after="0" w:line="240" w:lineRule="auto"/>
    </w:pPr>
  </w:style>
  <w:style w:type="character" w:customStyle="1" w:styleId="a8">
    <w:name w:val="כותרת תחתונה תו"/>
    <w:basedOn w:val="a0"/>
    <w:link w:val="a7"/>
    <w:uiPriority w:val="99"/>
    <w:rsid w:val="00B43C88"/>
  </w:style>
  <w:style w:type="character" w:styleId="Hyperlink">
    <w:name w:val="Hyperlink"/>
    <w:rsid w:val="006357B9"/>
    <w:rPr>
      <w:color w:val="0000FF"/>
      <w:u w:val="single"/>
    </w:rPr>
  </w:style>
  <w:style w:type="character" w:customStyle="1" w:styleId="11">
    <w:name w:val="אזכור לא מזוהה1"/>
    <w:basedOn w:val="a0"/>
    <w:uiPriority w:val="99"/>
    <w:semiHidden/>
    <w:unhideWhenUsed/>
    <w:rsid w:val="00154044"/>
    <w:rPr>
      <w:color w:val="605E5C"/>
      <w:shd w:val="clear" w:color="auto" w:fill="E1DFDD"/>
    </w:rPr>
  </w:style>
  <w:style w:type="character" w:customStyle="1" w:styleId="10">
    <w:name w:val="כותרת 1 תו"/>
    <w:basedOn w:val="a0"/>
    <w:link w:val="1"/>
    <w:uiPriority w:val="9"/>
    <w:rsid w:val="00E108A1"/>
    <w:rPr>
      <w:rFonts w:asciiTheme="majorHAnsi" w:eastAsiaTheme="majorEastAsia" w:hAnsiTheme="majorHAnsi" w:cs="David"/>
      <w:bCs/>
      <w:sz w:val="32"/>
      <w:szCs w:val="28"/>
    </w:rPr>
  </w:style>
  <w:style w:type="character" w:customStyle="1" w:styleId="30">
    <w:name w:val="כותרת 3 תו"/>
    <w:basedOn w:val="a0"/>
    <w:link w:val="3"/>
    <w:uiPriority w:val="9"/>
    <w:rsid w:val="00E108A1"/>
    <w:rPr>
      <w:rFonts w:asciiTheme="majorHAnsi" w:eastAsiaTheme="majorEastAsia" w:hAnsiTheme="majorHAnsi" w:cs="Miriam"/>
      <w:sz w:val="24"/>
      <w:szCs w:val="18"/>
    </w:rPr>
  </w:style>
  <w:style w:type="paragraph" w:styleId="a9">
    <w:name w:val="Quote"/>
    <w:basedOn w:val="a"/>
    <w:next w:val="a"/>
    <w:link w:val="aa"/>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aa">
    <w:name w:val="ציטוט תו"/>
    <w:basedOn w:val="a0"/>
    <w:link w:val="a9"/>
    <w:uiPriority w:val="99"/>
    <w:rsid w:val="00E108A1"/>
    <w:rPr>
      <w:rFonts w:ascii="MS Sans Serif" w:eastAsia="Calibri" w:hAnsi="MS Sans Serif" w:cs="David"/>
      <w:color w:val="000000"/>
      <w:sz w:val="24"/>
      <w:szCs w:val="28"/>
    </w:rPr>
  </w:style>
  <w:style w:type="character" w:customStyle="1" w:styleId="20">
    <w:name w:val="כותרת 2 תו"/>
    <w:basedOn w:val="a0"/>
    <w:link w:val="2"/>
    <w:uiPriority w:val="9"/>
    <w:semiHidden/>
    <w:rsid w:val="00E108A1"/>
    <w:rPr>
      <w:rFonts w:asciiTheme="majorHAnsi" w:eastAsiaTheme="majorEastAsia" w:hAnsiTheme="majorHAnsi" w:cstheme="majorBidi"/>
      <w:color w:val="365F91" w:themeColor="accent1" w:themeShade="BF"/>
      <w:sz w:val="26"/>
      <w:szCs w:val="26"/>
    </w:rPr>
  </w:style>
  <w:style w:type="paragraph" w:customStyle="1" w:styleId="dbu11">
    <w:name w:val="dbu11"/>
    <w:basedOn w:val="a"/>
    <w:rsid w:val="00890346"/>
    <w:pPr>
      <w:bidi w:val="0"/>
      <w:spacing w:after="0" w:line="240" w:lineRule="auto"/>
    </w:pPr>
    <w:rPr>
      <w:rFonts w:ascii="Times New Roman" w:hAnsi="Times New Roman" w:cs="Times New Roman"/>
      <w:sz w:val="24"/>
      <w:szCs w:val="24"/>
    </w:rPr>
  </w:style>
  <w:style w:type="paragraph" w:customStyle="1" w:styleId="d11">
    <w:name w:val="d11"/>
    <w:basedOn w:val="a"/>
    <w:rsid w:val="00890346"/>
    <w:pPr>
      <w:bidi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626288">
      <w:bodyDiv w:val="1"/>
      <w:marLeft w:val="0"/>
      <w:marRight w:val="0"/>
      <w:marTop w:val="0"/>
      <w:marBottom w:val="0"/>
      <w:divBdr>
        <w:top w:val="none" w:sz="0" w:space="0" w:color="auto"/>
        <w:left w:val="none" w:sz="0" w:space="0" w:color="auto"/>
        <w:bottom w:val="none" w:sz="0" w:space="0" w:color="auto"/>
        <w:right w:val="none" w:sz="0" w:space="0" w:color="auto"/>
      </w:divBdr>
    </w:div>
    <w:div w:id="889807564">
      <w:bodyDiv w:val="1"/>
      <w:marLeft w:val="0"/>
      <w:marRight w:val="0"/>
      <w:marTop w:val="0"/>
      <w:marBottom w:val="0"/>
      <w:divBdr>
        <w:top w:val="none" w:sz="0" w:space="0" w:color="auto"/>
        <w:left w:val="none" w:sz="0" w:space="0" w:color="auto"/>
        <w:bottom w:val="none" w:sz="0" w:space="0" w:color="auto"/>
        <w:right w:val="none" w:sz="0" w:space="0" w:color="auto"/>
      </w:divBdr>
    </w:div>
    <w:div w:id="166469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2850</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זהבית פריד</cp:lastModifiedBy>
  <cp:revision>2</cp:revision>
  <cp:lastPrinted>2020-12-17T09:04:00Z</cp:lastPrinted>
  <dcterms:created xsi:type="dcterms:W3CDTF">2021-02-17T06:27:00Z</dcterms:created>
  <dcterms:modified xsi:type="dcterms:W3CDTF">2021-02-17T06:27:00Z</dcterms:modified>
</cp:coreProperties>
</file>