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72" w:rsidRPr="00117400" w:rsidRDefault="00CB6C72" w:rsidP="00117400">
      <w:pPr>
        <w:pStyle w:val="DB11"/>
        <w:rPr>
          <w:sz w:val="28"/>
          <w:szCs w:val="28"/>
          <w:rtl/>
        </w:rPr>
      </w:pPr>
      <w:r w:rsidRPr="00117400">
        <w:rPr>
          <w:rFonts w:hint="cs"/>
          <w:sz w:val="28"/>
          <w:szCs w:val="28"/>
          <w:rtl/>
        </w:rPr>
        <w:t xml:space="preserve">בס"ד, </w:t>
      </w:r>
      <w:r w:rsidR="00117400" w:rsidRPr="00117400">
        <w:rPr>
          <w:rFonts w:hint="cs"/>
          <w:sz w:val="28"/>
          <w:szCs w:val="28"/>
          <w:rtl/>
        </w:rPr>
        <w:t xml:space="preserve"> תמוז תש"ף</w:t>
      </w:r>
      <w:bookmarkStart w:id="0" w:name="_GoBack"/>
      <w:bookmarkEnd w:id="0"/>
    </w:p>
    <w:p w:rsidR="00CB6C72" w:rsidRDefault="00CB6C72" w:rsidP="00CB6C72">
      <w:pPr>
        <w:pStyle w:val="DB11"/>
        <w:rPr>
          <w:rtl/>
        </w:rPr>
      </w:pPr>
    </w:p>
    <w:p w:rsidR="00117400" w:rsidRPr="00117400" w:rsidRDefault="00CB6C72" w:rsidP="00117400">
      <w:pPr>
        <w:pStyle w:val="DB11"/>
        <w:jc w:val="center"/>
        <w:rPr>
          <w:rFonts w:hint="cs"/>
          <w:sz w:val="44"/>
          <w:szCs w:val="44"/>
          <w:rtl/>
        </w:rPr>
      </w:pPr>
      <w:r w:rsidRPr="00117400">
        <w:rPr>
          <w:rFonts w:hint="cs"/>
          <w:sz w:val="44"/>
          <w:szCs w:val="44"/>
          <w:rtl/>
        </w:rPr>
        <w:t xml:space="preserve">דבר תורה לפרשת </w:t>
      </w:r>
      <w:r w:rsidR="00117400" w:rsidRPr="00117400">
        <w:rPr>
          <w:rFonts w:hint="cs"/>
          <w:sz w:val="44"/>
          <w:szCs w:val="44"/>
          <w:rtl/>
        </w:rPr>
        <w:t>מטות מסעי מאת הרב</w:t>
      </w:r>
      <w:r w:rsidR="00117400">
        <w:rPr>
          <w:rFonts w:hint="cs"/>
          <w:sz w:val="44"/>
          <w:szCs w:val="44"/>
          <w:rtl/>
        </w:rPr>
        <w:t xml:space="preserve"> ד"ר</w:t>
      </w:r>
      <w:r w:rsidR="00117400" w:rsidRPr="00117400">
        <w:rPr>
          <w:rFonts w:hint="cs"/>
          <w:sz w:val="44"/>
          <w:szCs w:val="44"/>
          <w:rtl/>
        </w:rPr>
        <w:t xml:space="preserve"> ארי לנדא      </w:t>
      </w:r>
    </w:p>
    <w:p w:rsidR="00117400" w:rsidRDefault="00117400" w:rsidP="00117400">
      <w:pPr>
        <w:spacing w:line="360" w:lineRule="auto"/>
        <w:jc w:val="center"/>
        <w:rPr>
          <w:rFonts w:cs="David"/>
          <w:b/>
          <w:bCs/>
          <w:sz w:val="36"/>
          <w:szCs w:val="36"/>
          <w:rtl/>
        </w:rPr>
      </w:pPr>
    </w:p>
    <w:p w:rsidR="00117400" w:rsidRPr="00117400" w:rsidRDefault="00117400" w:rsidP="00117400">
      <w:pPr>
        <w:spacing w:line="360" w:lineRule="auto"/>
        <w:jc w:val="center"/>
        <w:rPr>
          <w:rFonts w:cs="David"/>
          <w:b/>
          <w:bCs/>
          <w:sz w:val="36"/>
          <w:szCs w:val="36"/>
          <w:rtl/>
        </w:rPr>
      </w:pPr>
      <w:r w:rsidRPr="00117400">
        <w:rPr>
          <w:rFonts w:cs="David" w:hint="cs"/>
          <w:b/>
          <w:bCs/>
          <w:sz w:val="36"/>
          <w:szCs w:val="36"/>
          <w:rtl/>
        </w:rPr>
        <w:t>משה מול בני ראובן ובני גד</w:t>
      </w:r>
    </w:p>
    <w:p w:rsidR="00117400" w:rsidRPr="00B43EEB" w:rsidRDefault="00117400" w:rsidP="00117400">
      <w:pPr>
        <w:spacing w:line="360" w:lineRule="auto"/>
        <w:rPr>
          <w:rFonts w:cs="David"/>
          <w:sz w:val="28"/>
          <w:szCs w:val="28"/>
          <w:rtl/>
        </w:rPr>
      </w:pPr>
      <w:r w:rsidRPr="00B43EEB">
        <w:rPr>
          <w:rFonts w:cs="David" w:hint="cs"/>
          <w:sz w:val="28"/>
          <w:szCs w:val="28"/>
          <w:rtl/>
        </w:rPr>
        <w:t>בני גד ובני ראובן פונים אל משה בבקשה לקבל את ארץ סיחון  ועוג לנחלה. כך מתארת התורה את פנייתם (במדבר</w:t>
      </w:r>
      <w:r w:rsidRPr="00B43EEB">
        <w:rPr>
          <w:rFonts w:cs="David"/>
          <w:sz w:val="28"/>
          <w:szCs w:val="28"/>
          <w:rtl/>
        </w:rPr>
        <w:t xml:space="preserve"> </w:t>
      </w:r>
      <w:r w:rsidRPr="00B43EEB">
        <w:rPr>
          <w:rFonts w:cs="David" w:hint="cs"/>
          <w:sz w:val="28"/>
          <w:szCs w:val="28"/>
          <w:rtl/>
        </w:rPr>
        <w:t>פרק</w:t>
      </w:r>
      <w:r w:rsidRPr="00B43EEB">
        <w:rPr>
          <w:rFonts w:cs="David"/>
          <w:sz w:val="28"/>
          <w:szCs w:val="28"/>
          <w:rtl/>
        </w:rPr>
        <w:t xml:space="preserve"> </w:t>
      </w:r>
      <w:r w:rsidRPr="00B43EEB">
        <w:rPr>
          <w:rFonts w:cs="David" w:hint="cs"/>
          <w:sz w:val="28"/>
          <w:szCs w:val="28"/>
          <w:rtl/>
        </w:rPr>
        <w:t>לב') "</w:t>
      </w:r>
      <w:r w:rsidRPr="00B43EEB">
        <w:rPr>
          <w:rFonts w:cs="Aharoni"/>
          <w:b/>
          <w:bCs/>
          <w:sz w:val="28"/>
          <w:szCs w:val="28"/>
          <w:rtl/>
        </w:rPr>
        <w:t>א</w:t>
      </w:r>
      <w:r w:rsidRPr="00B43EEB">
        <w:rPr>
          <w:rFonts w:cs="Aharoni"/>
          <w:sz w:val="28"/>
          <w:szCs w:val="28"/>
          <w:rtl/>
        </w:rPr>
        <w:t xml:space="preserve"> וּ</w:t>
      </w:r>
      <w:r w:rsidRPr="00B43EEB">
        <w:rPr>
          <w:rFonts w:cs="Aharoni"/>
          <w:sz w:val="28"/>
          <w:szCs w:val="28"/>
          <w:u w:val="single"/>
          <w:rtl/>
        </w:rPr>
        <w:t>מקנה</w:t>
      </w:r>
      <w:r w:rsidRPr="00B43EEB">
        <w:rPr>
          <w:rFonts w:cs="Aharoni"/>
          <w:sz w:val="28"/>
          <w:szCs w:val="28"/>
          <w:rtl/>
        </w:rPr>
        <w:t xml:space="preserve"> רַב, הָיָה לִבְנֵי רְאוּבֵן וְלִבְנֵי גָד--עָצוּם מְאֹד; וַיִּרְאוּ אֶת אֶרֶץ יַעְזֵר, וְאֶת אֶרֶץ גִּלְעָד, וְהִנֵּה הַמָּקוֹם, מְקוֹם </w:t>
      </w:r>
      <w:r w:rsidRPr="00B43EEB">
        <w:rPr>
          <w:rFonts w:cs="Aharoni"/>
          <w:sz w:val="28"/>
          <w:szCs w:val="28"/>
          <w:u w:val="single"/>
          <w:rtl/>
        </w:rPr>
        <w:t>מקנה</w:t>
      </w:r>
      <w:r w:rsidRPr="00B43EEB">
        <w:rPr>
          <w:rFonts w:cs="Aharoni"/>
          <w:sz w:val="28"/>
          <w:szCs w:val="28"/>
          <w:rtl/>
        </w:rPr>
        <w:t xml:space="preserve">. </w:t>
      </w:r>
      <w:r w:rsidRPr="00B43EEB">
        <w:rPr>
          <w:rFonts w:cs="Aharoni"/>
          <w:b/>
          <w:bCs/>
          <w:sz w:val="28"/>
          <w:szCs w:val="28"/>
          <w:rtl/>
        </w:rPr>
        <w:t>ב</w:t>
      </w:r>
      <w:r w:rsidRPr="00B43EEB">
        <w:rPr>
          <w:rFonts w:cs="Aharoni"/>
          <w:sz w:val="28"/>
          <w:szCs w:val="28"/>
          <w:rtl/>
        </w:rPr>
        <w:t xml:space="preserve"> וַיָּבֹאוּ בְנֵי גָד, וּבְנֵי רְאוּבֵן; וַיֹּאמְרוּ אֶל מֹשֶׁה וְאֶל אֶלְעָזָר הַכֹּהֵן, וְאֶל נְשִׂיאֵי הָעֵדָה לֵאמֹר. </w:t>
      </w:r>
      <w:r w:rsidRPr="00B43EEB">
        <w:rPr>
          <w:rFonts w:cs="Aharoni"/>
          <w:b/>
          <w:bCs/>
          <w:sz w:val="28"/>
          <w:szCs w:val="28"/>
          <w:rtl/>
        </w:rPr>
        <w:t>ג</w:t>
      </w:r>
      <w:r w:rsidRPr="00B43EEB">
        <w:rPr>
          <w:rFonts w:cs="Aharoni"/>
          <w:sz w:val="28"/>
          <w:szCs w:val="28"/>
          <w:rtl/>
        </w:rPr>
        <w:t xml:space="preserve"> עֲטָרוֹת וְדִיבֹן וְיַעְזֵר וְנִמְרָה, וְחֶשְׁבּוֹן וְאֶלְעָלֵה, וּשְׂבָם וּנְבוֹ, וּבְעֹן. </w:t>
      </w:r>
      <w:r w:rsidRPr="00B43EEB">
        <w:rPr>
          <w:rFonts w:cs="Aharoni"/>
          <w:b/>
          <w:bCs/>
          <w:sz w:val="28"/>
          <w:szCs w:val="28"/>
          <w:rtl/>
        </w:rPr>
        <w:t>ד</w:t>
      </w:r>
      <w:r w:rsidRPr="00B43EEB">
        <w:rPr>
          <w:rFonts w:cs="Aharoni"/>
          <w:sz w:val="28"/>
          <w:szCs w:val="28"/>
          <w:rtl/>
        </w:rPr>
        <w:t xml:space="preserve"> הָאָרֶץ, אֲשֶׁר הִכָּה ה’ לִפְנֵי עֲדַת יִשְׂרָאֵל--אֶרֶץ </w:t>
      </w:r>
      <w:r w:rsidRPr="00B43EEB">
        <w:rPr>
          <w:rFonts w:cs="Aharoni"/>
          <w:sz w:val="28"/>
          <w:szCs w:val="28"/>
          <w:u w:val="single"/>
          <w:rtl/>
        </w:rPr>
        <w:t>מקנה</w:t>
      </w:r>
      <w:r w:rsidRPr="00B43EEB">
        <w:rPr>
          <w:rFonts w:cs="Aharoni"/>
          <w:sz w:val="28"/>
          <w:szCs w:val="28"/>
          <w:rtl/>
        </w:rPr>
        <w:t xml:space="preserve">, הִוא; וְלַעֲבָדֶיךָ, </w:t>
      </w:r>
      <w:r w:rsidRPr="00B43EEB">
        <w:rPr>
          <w:rFonts w:cs="Aharoni"/>
          <w:sz w:val="28"/>
          <w:szCs w:val="28"/>
          <w:u w:val="single"/>
          <w:rtl/>
        </w:rPr>
        <w:t>מקנה</w:t>
      </w:r>
      <w:r w:rsidRPr="00B43EEB">
        <w:rPr>
          <w:rFonts w:cs="Aharoni"/>
          <w:sz w:val="28"/>
          <w:szCs w:val="28"/>
          <w:rtl/>
        </w:rPr>
        <w:t xml:space="preserve">. </w:t>
      </w:r>
      <w:r w:rsidRPr="00B43EEB">
        <w:rPr>
          <w:rFonts w:cs="Aharoni"/>
          <w:b/>
          <w:bCs/>
          <w:sz w:val="28"/>
          <w:szCs w:val="28"/>
          <w:rtl/>
        </w:rPr>
        <w:t>ה</w:t>
      </w:r>
      <w:r w:rsidRPr="00B43EEB">
        <w:rPr>
          <w:rFonts w:cs="Aharoni"/>
          <w:sz w:val="28"/>
          <w:szCs w:val="28"/>
          <w:rtl/>
        </w:rPr>
        <w:t xml:space="preserve"> וַיֹּאמְרוּ, אִם מָצָאנוּ חֵן בְּעֵינֶיךָ--יֻתַּן אֶת הָאָרֶץ הַזֹּאת לַעֲבָדֶיךָ, לַאֲחֻזָּה: אַל תַּעֲבִרֵנוּ, אֶת הַיַּרְדֵּן. </w:t>
      </w:r>
      <w:r w:rsidRPr="00B43EEB">
        <w:rPr>
          <w:rFonts w:cs="Aharoni"/>
          <w:b/>
          <w:bCs/>
          <w:sz w:val="28"/>
          <w:szCs w:val="28"/>
          <w:rtl/>
        </w:rPr>
        <w:t>ו</w:t>
      </w:r>
      <w:r w:rsidRPr="00B43EEB">
        <w:rPr>
          <w:rFonts w:cs="Aharoni"/>
          <w:sz w:val="28"/>
          <w:szCs w:val="28"/>
          <w:rtl/>
        </w:rPr>
        <w:t xml:space="preserve"> וַיֹּאמֶר מֹשֶׁה, לִבְנֵי גָד וְלִבְנֵי רְאוּבֵן: הַאַחֵיכֶם, יָבֹאוּ לַמִּלְחָמָה, וְאַתֶּם, תֵּשְׁבוּ פֹה. </w:t>
      </w:r>
      <w:r w:rsidRPr="00B43EEB">
        <w:rPr>
          <w:rFonts w:cs="Aharoni"/>
          <w:b/>
          <w:bCs/>
          <w:sz w:val="28"/>
          <w:szCs w:val="28"/>
          <w:rtl/>
        </w:rPr>
        <w:t>ז</w:t>
      </w:r>
      <w:r w:rsidRPr="00B43EEB">
        <w:rPr>
          <w:rFonts w:cs="Aharoni"/>
          <w:sz w:val="28"/>
          <w:szCs w:val="28"/>
          <w:rtl/>
        </w:rPr>
        <w:t xml:space="preserve"> וְלָמָּה תְנִיאוּן, אֶת לֵב בְּנֵי יִשְׂרָאֵל--מֵעֲבֹר, אֶל הָאָרֶץ, אֲשֶׁר נָתַן לָהֶם, </w:t>
      </w:r>
      <w:r w:rsidRPr="00B43EEB">
        <w:rPr>
          <w:rFonts w:cs="Aharoni"/>
          <w:sz w:val="28"/>
          <w:szCs w:val="28"/>
          <w:u w:val="single"/>
          <w:rtl/>
        </w:rPr>
        <w:t>ה’</w:t>
      </w:r>
      <w:r w:rsidRPr="00B43EEB">
        <w:rPr>
          <w:rFonts w:cs="Aharoni" w:hint="cs"/>
          <w:sz w:val="28"/>
          <w:szCs w:val="28"/>
          <w:rtl/>
        </w:rPr>
        <w:t>....</w:t>
      </w:r>
      <w:r w:rsidRPr="00B43EEB">
        <w:rPr>
          <w:rFonts w:cs="David" w:hint="cs"/>
          <w:sz w:val="28"/>
          <w:szCs w:val="28"/>
          <w:rtl/>
        </w:rPr>
        <w:t xml:space="preserve"> משה מגיב בחריפות לבקשתם ומשווה את בקשתם לחטא המרגלים. על כך עונים לו בני השבטים הללו </w:t>
      </w:r>
      <w:r w:rsidRPr="00B43EEB">
        <w:rPr>
          <w:rFonts w:cs="Aharoni" w:hint="cs"/>
          <w:b/>
          <w:bCs/>
          <w:sz w:val="28"/>
          <w:szCs w:val="28"/>
          <w:rtl/>
        </w:rPr>
        <w:t>"</w:t>
      </w:r>
      <w:r w:rsidRPr="00B43EEB">
        <w:rPr>
          <w:rFonts w:cs="Aharoni"/>
          <w:b/>
          <w:bCs/>
          <w:sz w:val="28"/>
          <w:szCs w:val="28"/>
          <w:rtl/>
        </w:rPr>
        <w:t>טז</w:t>
      </w:r>
      <w:r w:rsidRPr="00B43EEB">
        <w:rPr>
          <w:rFonts w:cs="Aharoni"/>
          <w:sz w:val="28"/>
          <w:szCs w:val="28"/>
          <w:rtl/>
        </w:rPr>
        <w:t xml:space="preserve"> וַיִּגְּשׁוּ אֵלָיו וַיֹּאמְרוּ, גִּדְרֹת צֹאן נִבְנֶה לְמִקְנֵנוּ פֹּה, וְעָרִים, לְטַפֵּנוּ. </w:t>
      </w:r>
      <w:r w:rsidRPr="00B43EEB">
        <w:rPr>
          <w:rFonts w:cs="Aharoni"/>
          <w:b/>
          <w:bCs/>
          <w:sz w:val="28"/>
          <w:szCs w:val="28"/>
          <w:rtl/>
        </w:rPr>
        <w:t>יז</w:t>
      </w:r>
      <w:r w:rsidRPr="00B43EEB">
        <w:rPr>
          <w:rFonts w:cs="Aharoni"/>
          <w:sz w:val="28"/>
          <w:szCs w:val="28"/>
          <w:rtl/>
        </w:rPr>
        <w:t xml:space="preserve"> וַאֲנַחְנוּ נֵחָלֵץ חֻשִׁים, לִפְנֵי בְּנֵי יִשְׂרָאֵל, עַד אֲשֶׁר אִם הֲבִיאֹנֻם, אֶל מְקוֹמָם; וְיָשַׁב טַפֵּנוּ בְּעָרֵי הַמִּבְצָר, מִפְּנֵי יֹשְׁבֵי הָאָרֶץ. </w:t>
      </w:r>
      <w:r w:rsidRPr="00B43EEB">
        <w:rPr>
          <w:rFonts w:cs="Aharoni"/>
          <w:b/>
          <w:bCs/>
          <w:sz w:val="28"/>
          <w:szCs w:val="28"/>
          <w:rtl/>
        </w:rPr>
        <w:t>יח</w:t>
      </w:r>
      <w:r w:rsidRPr="00B43EEB">
        <w:rPr>
          <w:rFonts w:cs="Aharoni"/>
          <w:sz w:val="28"/>
          <w:szCs w:val="28"/>
          <w:rtl/>
        </w:rPr>
        <w:t xml:space="preserve"> לֹא נָשׁוּב, אֶל בָּתֵּינוּ--עַד, הִתְנַחֵל בְּנֵי יִשְׂרָאֵל, אִישׁ, נַחֲלָתוֹ. </w:t>
      </w:r>
      <w:r w:rsidRPr="00B43EEB">
        <w:rPr>
          <w:rFonts w:cs="Aharoni"/>
          <w:b/>
          <w:bCs/>
          <w:sz w:val="28"/>
          <w:szCs w:val="28"/>
          <w:rtl/>
        </w:rPr>
        <w:t>יט</w:t>
      </w:r>
      <w:r w:rsidRPr="00B43EEB">
        <w:rPr>
          <w:rFonts w:cs="Aharoni"/>
          <w:sz w:val="28"/>
          <w:szCs w:val="28"/>
          <w:rtl/>
        </w:rPr>
        <w:t xml:space="preserve"> כִּי לֹא נִנְחַל אִתָּם, מֵעֵבֶר לַיַּרְדֵּן וָהָלְאָה: כִּי בָאָה נַחֲלָתֵנוּ אֵלֵינוּ, מֵעֵבֶר הַיַּרְדֵּן מִזְרָחָה</w:t>
      </w:r>
      <w:r w:rsidRPr="00B43EEB">
        <w:rPr>
          <w:rFonts w:cs="Aharoni" w:hint="cs"/>
          <w:sz w:val="28"/>
          <w:szCs w:val="28"/>
          <w:rtl/>
        </w:rPr>
        <w:t xml:space="preserve">. </w:t>
      </w:r>
      <w:r w:rsidRPr="00B43EEB">
        <w:rPr>
          <w:rFonts w:cs="Aharoni"/>
          <w:b/>
          <w:bCs/>
          <w:sz w:val="28"/>
          <w:szCs w:val="28"/>
          <w:rtl/>
        </w:rPr>
        <w:t>כ</w:t>
      </w:r>
      <w:r w:rsidRPr="00B43EEB">
        <w:rPr>
          <w:rFonts w:cs="Aharoni"/>
          <w:sz w:val="28"/>
          <w:szCs w:val="28"/>
          <w:rtl/>
        </w:rPr>
        <w:t xml:space="preserve"> וַיֹּאמֶר אֲלֵיהֶם מֹשֶׁה, אִם תַּעֲשׂוּן אֶת הַדָּבָר הַזֶּה: אִם תֵּחָלְצוּ לִפְנֵי ה’, לַמִּלְחָמָה. </w:t>
      </w:r>
      <w:r w:rsidRPr="00B43EEB">
        <w:rPr>
          <w:rFonts w:cs="Aharoni"/>
          <w:b/>
          <w:bCs/>
          <w:sz w:val="28"/>
          <w:szCs w:val="28"/>
          <w:rtl/>
        </w:rPr>
        <w:t>כא</w:t>
      </w:r>
      <w:r w:rsidRPr="00B43EEB">
        <w:rPr>
          <w:rFonts w:cs="Aharoni"/>
          <w:sz w:val="28"/>
          <w:szCs w:val="28"/>
          <w:rtl/>
        </w:rPr>
        <w:t xml:space="preserve"> וְעָבַר לָכֶם כָּל חָלוּץ אֶת הַיַּרְדֵּן, לִפְנֵי ה’, עַד הוֹרִישׁוֹ אֶת אֹיְבָיו, מִפָּנָיו. </w:t>
      </w:r>
      <w:r w:rsidRPr="00B43EEB">
        <w:rPr>
          <w:rFonts w:cs="Aharoni"/>
          <w:b/>
          <w:bCs/>
          <w:sz w:val="28"/>
          <w:szCs w:val="28"/>
          <w:rtl/>
        </w:rPr>
        <w:t>כב</w:t>
      </w:r>
      <w:r w:rsidRPr="00B43EEB">
        <w:rPr>
          <w:rFonts w:cs="Aharoni"/>
          <w:sz w:val="28"/>
          <w:szCs w:val="28"/>
          <w:rtl/>
        </w:rPr>
        <w:t xml:space="preserve"> וְנִכְבְּשָׁה הָאָרֶץ לִפְנֵי ה’, וְאַחַר תָּשֻׁבוּ--וִהְיִיתֶם נְקִיִּם מֵה’, וּמִיִּשְׂרָאֵל; וְהָיְתָה הָאָרֶץ הַזֹּאת לָכֶם, לַאֲחֻזָּה--לִפְנֵי ה’. </w:t>
      </w:r>
      <w:r w:rsidRPr="00B43EEB">
        <w:rPr>
          <w:rFonts w:cs="Aharoni"/>
          <w:b/>
          <w:bCs/>
          <w:sz w:val="28"/>
          <w:szCs w:val="28"/>
          <w:rtl/>
        </w:rPr>
        <w:t>כג</w:t>
      </w:r>
      <w:r w:rsidRPr="00B43EEB">
        <w:rPr>
          <w:rFonts w:cs="Aharoni"/>
          <w:sz w:val="28"/>
          <w:szCs w:val="28"/>
          <w:rtl/>
        </w:rPr>
        <w:t xml:space="preserve"> וְאִם לֹא תַעֲשׂוּן כֵּן, הִנֵּה חֲטָאתֶם לַה’; וּדְעוּ, חַטַּאתְכֶם, אֲשֶׁר תִּמְצָא, אֶתְכֶם</w:t>
      </w:r>
      <w:r w:rsidRPr="00B43EEB">
        <w:rPr>
          <w:rFonts w:cs="Aharoni" w:hint="cs"/>
          <w:sz w:val="28"/>
          <w:szCs w:val="28"/>
          <w:rtl/>
        </w:rPr>
        <w:t>:</w:t>
      </w:r>
      <w:r w:rsidRPr="00B43EEB">
        <w:rPr>
          <w:rFonts w:cs="David" w:hint="cs"/>
          <w:sz w:val="28"/>
          <w:szCs w:val="28"/>
          <w:rtl/>
        </w:rPr>
        <w:t xml:space="preserve"> משה מקבל את הצעתם ומתנה בתנאי כפול את קבלת הנחלות בקיום ההתחייבות להיות החלוצים לפני המחנה. משה מסיים את דבריו כך "</w:t>
      </w:r>
      <w:r w:rsidRPr="00B43EEB">
        <w:rPr>
          <w:rFonts w:cs="Aharoni"/>
          <w:sz w:val="28"/>
          <w:szCs w:val="28"/>
          <w:rtl/>
        </w:rPr>
        <w:t>(</w:t>
      </w:r>
      <w:r w:rsidRPr="00B43EEB">
        <w:rPr>
          <w:rFonts w:cs="Aharoni" w:hint="cs"/>
          <w:sz w:val="28"/>
          <w:szCs w:val="28"/>
          <w:rtl/>
        </w:rPr>
        <w:t>כד</w:t>
      </w:r>
      <w:r w:rsidRPr="00B43EEB">
        <w:rPr>
          <w:rFonts w:cs="Aharoni"/>
          <w:sz w:val="28"/>
          <w:szCs w:val="28"/>
          <w:rtl/>
        </w:rPr>
        <w:t xml:space="preserve">) </w:t>
      </w:r>
      <w:r w:rsidRPr="00B43EEB">
        <w:rPr>
          <w:rFonts w:cs="Aharoni" w:hint="cs"/>
          <w:sz w:val="28"/>
          <w:szCs w:val="28"/>
          <w:rtl/>
        </w:rPr>
        <w:t>בְּנוּ</w:t>
      </w:r>
      <w:r w:rsidRPr="00B43EEB">
        <w:rPr>
          <w:rFonts w:cs="Aharoni"/>
          <w:sz w:val="28"/>
          <w:szCs w:val="28"/>
          <w:rtl/>
        </w:rPr>
        <w:t xml:space="preserve"> </w:t>
      </w:r>
      <w:r w:rsidRPr="00B43EEB">
        <w:rPr>
          <w:rFonts w:cs="Aharoni" w:hint="cs"/>
          <w:sz w:val="28"/>
          <w:szCs w:val="28"/>
          <w:rtl/>
        </w:rPr>
        <w:t>לָכֶם</w:t>
      </w:r>
      <w:r w:rsidRPr="00B43EEB">
        <w:rPr>
          <w:rFonts w:cs="Aharoni"/>
          <w:sz w:val="28"/>
          <w:szCs w:val="28"/>
          <w:rtl/>
        </w:rPr>
        <w:t xml:space="preserve"> </w:t>
      </w:r>
      <w:r w:rsidRPr="00B43EEB">
        <w:rPr>
          <w:rFonts w:cs="Aharoni" w:hint="cs"/>
          <w:sz w:val="28"/>
          <w:szCs w:val="28"/>
          <w:rtl/>
        </w:rPr>
        <w:t>עָרִים</w:t>
      </w:r>
      <w:r w:rsidRPr="00B43EEB">
        <w:rPr>
          <w:rFonts w:cs="Aharoni"/>
          <w:sz w:val="28"/>
          <w:szCs w:val="28"/>
          <w:rtl/>
        </w:rPr>
        <w:t xml:space="preserve"> </w:t>
      </w:r>
      <w:r w:rsidRPr="00B43EEB">
        <w:rPr>
          <w:rFonts w:cs="Aharoni" w:hint="cs"/>
          <w:sz w:val="28"/>
          <w:szCs w:val="28"/>
          <w:rtl/>
        </w:rPr>
        <w:t>לְטַפְּכֶם</w:t>
      </w:r>
      <w:r w:rsidRPr="00B43EEB">
        <w:rPr>
          <w:rFonts w:cs="Aharoni"/>
          <w:sz w:val="28"/>
          <w:szCs w:val="28"/>
          <w:rtl/>
        </w:rPr>
        <w:t xml:space="preserve"> </w:t>
      </w:r>
      <w:r w:rsidRPr="00B43EEB">
        <w:rPr>
          <w:rFonts w:cs="Aharoni" w:hint="cs"/>
          <w:sz w:val="28"/>
          <w:szCs w:val="28"/>
          <w:rtl/>
        </w:rPr>
        <w:t>וּגְדֵרֹת</w:t>
      </w:r>
      <w:r w:rsidRPr="00B43EEB">
        <w:rPr>
          <w:rFonts w:cs="Aharoni"/>
          <w:sz w:val="28"/>
          <w:szCs w:val="28"/>
          <w:rtl/>
        </w:rPr>
        <w:t xml:space="preserve"> </w:t>
      </w:r>
      <w:r w:rsidRPr="00B43EEB">
        <w:rPr>
          <w:rFonts w:cs="Aharoni" w:hint="cs"/>
          <w:sz w:val="28"/>
          <w:szCs w:val="28"/>
          <w:rtl/>
        </w:rPr>
        <w:t>לְצֹנַאֲכֶם</w:t>
      </w:r>
      <w:r w:rsidRPr="00B43EEB">
        <w:rPr>
          <w:rFonts w:cs="Aharoni"/>
          <w:sz w:val="28"/>
          <w:szCs w:val="28"/>
          <w:rtl/>
        </w:rPr>
        <w:t xml:space="preserve"> </w:t>
      </w:r>
      <w:r w:rsidRPr="00B43EEB">
        <w:rPr>
          <w:rFonts w:cs="Aharoni" w:hint="cs"/>
          <w:sz w:val="28"/>
          <w:szCs w:val="28"/>
          <w:rtl/>
        </w:rPr>
        <w:t>וְהַיֹּצֵא</w:t>
      </w:r>
      <w:r w:rsidRPr="00B43EEB">
        <w:rPr>
          <w:rFonts w:cs="Aharoni"/>
          <w:sz w:val="28"/>
          <w:szCs w:val="28"/>
          <w:rtl/>
        </w:rPr>
        <w:t xml:space="preserve"> </w:t>
      </w:r>
      <w:r w:rsidRPr="00B43EEB">
        <w:rPr>
          <w:rFonts w:cs="Aharoni" w:hint="cs"/>
          <w:sz w:val="28"/>
          <w:szCs w:val="28"/>
          <w:rtl/>
        </w:rPr>
        <w:t>מִפִּיכֶם</w:t>
      </w:r>
      <w:r w:rsidRPr="00B43EEB">
        <w:rPr>
          <w:rFonts w:cs="Aharoni"/>
          <w:sz w:val="28"/>
          <w:szCs w:val="28"/>
          <w:rtl/>
        </w:rPr>
        <w:t xml:space="preserve"> </w:t>
      </w:r>
      <w:r w:rsidRPr="00B43EEB">
        <w:rPr>
          <w:rFonts w:cs="Aharoni" w:hint="cs"/>
          <w:sz w:val="28"/>
          <w:szCs w:val="28"/>
          <w:rtl/>
        </w:rPr>
        <w:t xml:space="preserve">תַּעֲשׂוּ". </w:t>
      </w:r>
      <w:r w:rsidRPr="00B43EEB">
        <w:rPr>
          <w:rFonts w:cs="David" w:hint="cs"/>
          <w:sz w:val="28"/>
          <w:szCs w:val="28"/>
          <w:rtl/>
        </w:rPr>
        <w:t xml:space="preserve">אם בודקים טוב את דברי משה ניתן למצא שם מסר עמוק. השבטים כל הזמן מדברים על </w:t>
      </w:r>
      <w:r w:rsidRPr="00B43EEB">
        <w:rPr>
          <w:rFonts w:cs="David"/>
          <w:sz w:val="28"/>
          <w:szCs w:val="28"/>
          <w:rtl/>
        </w:rPr>
        <w:t>"מקנה"</w:t>
      </w:r>
      <w:r w:rsidRPr="00B43EEB">
        <w:rPr>
          <w:rFonts w:cs="David" w:hint="cs"/>
          <w:sz w:val="28"/>
          <w:szCs w:val="28"/>
          <w:rtl/>
        </w:rPr>
        <w:t xml:space="preserve">, </w:t>
      </w:r>
      <w:r w:rsidRPr="00B43EEB">
        <w:rPr>
          <w:rFonts w:cs="David"/>
          <w:sz w:val="28"/>
          <w:szCs w:val="28"/>
          <w:rtl/>
        </w:rPr>
        <w:t xml:space="preserve"> ואילו משה עונה להם בפס' כד' אומר "צאנכם" ולא "מקנכם" האם זה במקרה?</w:t>
      </w:r>
    </w:p>
    <w:p w:rsidR="00117400" w:rsidRDefault="00117400" w:rsidP="00117400">
      <w:pPr>
        <w:pStyle w:val="ac"/>
        <w:ind w:firstLine="566"/>
        <w:rPr>
          <w:sz w:val="28"/>
          <w:szCs w:val="28"/>
          <w:rtl/>
        </w:rPr>
      </w:pPr>
      <w:r w:rsidRPr="00B43EEB">
        <w:rPr>
          <w:sz w:val="28"/>
          <w:szCs w:val="28"/>
          <w:rtl/>
        </w:rPr>
        <w:t xml:space="preserve">משמעות המילה מקנה לעומת צאן </w:t>
      </w:r>
      <w:r w:rsidRPr="00B43EEB">
        <w:rPr>
          <w:rFonts w:hint="cs"/>
          <w:sz w:val="28"/>
          <w:szCs w:val="28"/>
          <w:rtl/>
        </w:rPr>
        <w:t>ממוקדת בכך</w:t>
      </w:r>
      <w:r w:rsidRPr="00B43EEB">
        <w:rPr>
          <w:sz w:val="28"/>
          <w:szCs w:val="28"/>
          <w:rtl/>
        </w:rPr>
        <w:t xml:space="preserve"> שמקנה הוא כלל הבהמות המתורבתות שיש לאדם והיא מילה מקבילה למקנ</w:t>
      </w:r>
      <w:r w:rsidRPr="00B43EEB">
        <w:rPr>
          <w:rFonts w:hint="cs"/>
          <w:sz w:val="28"/>
          <w:szCs w:val="28"/>
          <w:rtl/>
        </w:rPr>
        <w:t>ָ</w:t>
      </w:r>
      <w:r w:rsidRPr="00B43EEB">
        <w:rPr>
          <w:sz w:val="28"/>
          <w:szCs w:val="28"/>
          <w:rtl/>
        </w:rPr>
        <w:t xml:space="preserve">ה מלשון קניין כמו בסיפור אברהם </w:t>
      </w:r>
      <w:r w:rsidRPr="00B43EEB">
        <w:rPr>
          <w:sz w:val="28"/>
          <w:szCs w:val="28"/>
          <w:rtl/>
        </w:rPr>
        <w:lastRenderedPageBreak/>
        <w:t xml:space="preserve">במערת המכפלה (בראשית כג', יח'). השבטים חוזרים שש פעמים על המילה מקנה כי </w:t>
      </w:r>
      <w:r w:rsidRPr="00B43EEB">
        <w:rPr>
          <w:rFonts w:hint="cs"/>
          <w:sz w:val="28"/>
          <w:szCs w:val="28"/>
          <w:rtl/>
        </w:rPr>
        <w:t xml:space="preserve">מה </w:t>
      </w:r>
      <w:r w:rsidRPr="00B43EEB">
        <w:rPr>
          <w:sz w:val="28"/>
          <w:szCs w:val="28"/>
          <w:rtl/>
        </w:rPr>
        <w:t xml:space="preserve">שמטריד אותם זה הרכוש כמו שכותב מדרש תנחומא  (מטות , </w:t>
      </w:r>
      <w:r w:rsidRPr="00B43EEB">
        <w:rPr>
          <w:rFonts w:hint="cs"/>
          <w:sz w:val="28"/>
          <w:szCs w:val="28"/>
          <w:rtl/>
        </w:rPr>
        <w:t>ח</w:t>
      </w:r>
      <w:r w:rsidRPr="00B43EEB">
        <w:rPr>
          <w:sz w:val="28"/>
          <w:szCs w:val="28"/>
          <w:rtl/>
        </w:rPr>
        <w:t>'</w:t>
      </w:r>
      <w:r w:rsidRPr="00B43EEB">
        <w:rPr>
          <w:rFonts w:hint="cs"/>
          <w:sz w:val="28"/>
          <w:szCs w:val="28"/>
          <w:rtl/>
        </w:rPr>
        <w:t>) "</w:t>
      </w:r>
      <w:r w:rsidRPr="00B43EEB">
        <w:rPr>
          <w:rFonts w:cs="Aharoni" w:hint="cs"/>
          <w:sz w:val="28"/>
          <w:szCs w:val="28"/>
          <w:rtl/>
        </w:rPr>
        <w:t>אתה</w:t>
      </w:r>
      <w:r w:rsidRPr="00B43EEB">
        <w:rPr>
          <w:rFonts w:cs="Aharoni"/>
          <w:sz w:val="28"/>
          <w:szCs w:val="28"/>
          <w:rtl/>
        </w:rPr>
        <w:t xml:space="preserve"> </w:t>
      </w:r>
      <w:r w:rsidRPr="00B43EEB">
        <w:rPr>
          <w:rFonts w:cs="Aharoni" w:hint="cs"/>
          <w:sz w:val="28"/>
          <w:szCs w:val="28"/>
          <w:rtl/>
        </w:rPr>
        <w:t>מוצא</w:t>
      </w:r>
      <w:r w:rsidRPr="00B43EEB">
        <w:rPr>
          <w:rFonts w:cs="Aharoni"/>
          <w:sz w:val="28"/>
          <w:szCs w:val="28"/>
          <w:rtl/>
        </w:rPr>
        <w:t xml:space="preserve"> </w:t>
      </w:r>
      <w:r w:rsidRPr="00B43EEB">
        <w:rPr>
          <w:rFonts w:cs="Aharoni" w:hint="cs"/>
          <w:sz w:val="28"/>
          <w:szCs w:val="28"/>
          <w:rtl/>
        </w:rPr>
        <w:t>בבני</w:t>
      </w:r>
      <w:r w:rsidRPr="00B43EEB">
        <w:rPr>
          <w:rFonts w:cs="Aharoni"/>
          <w:sz w:val="28"/>
          <w:szCs w:val="28"/>
          <w:rtl/>
        </w:rPr>
        <w:t xml:space="preserve"> </w:t>
      </w:r>
      <w:r w:rsidRPr="00B43EEB">
        <w:rPr>
          <w:rFonts w:cs="Aharoni" w:hint="cs"/>
          <w:sz w:val="28"/>
          <w:szCs w:val="28"/>
          <w:rtl/>
        </w:rPr>
        <w:t>גד</w:t>
      </w:r>
      <w:r w:rsidRPr="00B43EEB">
        <w:rPr>
          <w:rFonts w:cs="Aharoni"/>
          <w:sz w:val="28"/>
          <w:szCs w:val="28"/>
          <w:rtl/>
        </w:rPr>
        <w:t xml:space="preserve"> </w:t>
      </w:r>
      <w:r w:rsidRPr="00B43EEB">
        <w:rPr>
          <w:rFonts w:cs="Aharoni" w:hint="cs"/>
          <w:sz w:val="28"/>
          <w:szCs w:val="28"/>
          <w:rtl/>
        </w:rPr>
        <w:t>ובני</w:t>
      </w:r>
      <w:r w:rsidRPr="00B43EEB">
        <w:rPr>
          <w:rFonts w:cs="Aharoni"/>
          <w:sz w:val="28"/>
          <w:szCs w:val="28"/>
          <w:rtl/>
        </w:rPr>
        <w:t xml:space="preserve"> </w:t>
      </w:r>
      <w:r w:rsidRPr="00B43EEB">
        <w:rPr>
          <w:rFonts w:cs="Aharoni" w:hint="cs"/>
          <w:sz w:val="28"/>
          <w:szCs w:val="28"/>
          <w:rtl/>
        </w:rPr>
        <w:t>ראובן</w:t>
      </w:r>
      <w:r w:rsidRPr="00B43EEB">
        <w:rPr>
          <w:rFonts w:cs="Aharoni"/>
          <w:sz w:val="28"/>
          <w:szCs w:val="28"/>
          <w:rtl/>
        </w:rPr>
        <w:t xml:space="preserve"> </w:t>
      </w:r>
      <w:r w:rsidRPr="00B43EEB">
        <w:rPr>
          <w:rFonts w:cs="Aharoni" w:hint="cs"/>
          <w:sz w:val="28"/>
          <w:szCs w:val="28"/>
          <w:rtl/>
        </w:rPr>
        <w:t>שהיו</w:t>
      </w:r>
      <w:r w:rsidRPr="00B43EEB">
        <w:rPr>
          <w:rFonts w:cs="Aharoni"/>
          <w:sz w:val="28"/>
          <w:szCs w:val="28"/>
          <w:rtl/>
        </w:rPr>
        <w:t xml:space="preserve"> </w:t>
      </w:r>
      <w:r w:rsidRPr="00B43EEB">
        <w:rPr>
          <w:rFonts w:cs="Aharoni" w:hint="cs"/>
          <w:sz w:val="28"/>
          <w:szCs w:val="28"/>
          <w:rtl/>
        </w:rPr>
        <w:t>עשירים</w:t>
      </w:r>
      <w:r w:rsidRPr="00B43EEB">
        <w:rPr>
          <w:rFonts w:cs="Aharoni"/>
          <w:sz w:val="28"/>
          <w:szCs w:val="28"/>
          <w:rtl/>
        </w:rPr>
        <w:t xml:space="preserve"> </w:t>
      </w:r>
      <w:r w:rsidRPr="00B43EEB">
        <w:rPr>
          <w:rFonts w:cs="Aharoni" w:hint="cs"/>
          <w:sz w:val="28"/>
          <w:szCs w:val="28"/>
          <w:rtl/>
        </w:rPr>
        <w:t>הרבה</w:t>
      </w:r>
      <w:r w:rsidRPr="00B43EEB">
        <w:rPr>
          <w:rFonts w:cs="Aharoni"/>
          <w:sz w:val="28"/>
          <w:szCs w:val="28"/>
          <w:rtl/>
        </w:rPr>
        <w:t xml:space="preserve">, </w:t>
      </w:r>
      <w:r w:rsidRPr="00B43EEB">
        <w:rPr>
          <w:rFonts w:cs="Aharoni" w:hint="cs"/>
          <w:sz w:val="28"/>
          <w:szCs w:val="28"/>
          <w:rtl/>
        </w:rPr>
        <w:t>והיה</w:t>
      </w:r>
      <w:r w:rsidRPr="00B43EEB">
        <w:rPr>
          <w:rFonts w:cs="Aharoni"/>
          <w:sz w:val="28"/>
          <w:szCs w:val="28"/>
          <w:rtl/>
        </w:rPr>
        <w:t xml:space="preserve"> </w:t>
      </w:r>
      <w:r w:rsidRPr="00B43EEB">
        <w:rPr>
          <w:rFonts w:cs="Aharoni" w:hint="cs"/>
          <w:sz w:val="28"/>
          <w:szCs w:val="28"/>
          <w:rtl/>
        </w:rPr>
        <w:t>להם</w:t>
      </w:r>
      <w:r w:rsidRPr="00B43EEB">
        <w:rPr>
          <w:rFonts w:cs="Aharoni"/>
          <w:sz w:val="28"/>
          <w:szCs w:val="28"/>
          <w:rtl/>
        </w:rPr>
        <w:t xml:space="preserve"> </w:t>
      </w:r>
      <w:r w:rsidRPr="00B43EEB">
        <w:rPr>
          <w:rFonts w:cs="Aharoni" w:hint="cs"/>
          <w:sz w:val="28"/>
          <w:szCs w:val="28"/>
          <w:rtl/>
        </w:rPr>
        <w:t>מקנה</w:t>
      </w:r>
      <w:r w:rsidRPr="00B43EEB">
        <w:rPr>
          <w:rFonts w:cs="Aharoni"/>
          <w:sz w:val="28"/>
          <w:szCs w:val="28"/>
          <w:rtl/>
        </w:rPr>
        <w:t xml:space="preserve"> </w:t>
      </w:r>
      <w:r w:rsidRPr="00B43EEB">
        <w:rPr>
          <w:rFonts w:cs="Aharoni" w:hint="cs"/>
          <w:sz w:val="28"/>
          <w:szCs w:val="28"/>
          <w:rtl/>
        </w:rPr>
        <w:t>גדול</w:t>
      </w:r>
      <w:r w:rsidRPr="00B43EEB">
        <w:rPr>
          <w:rFonts w:cs="Aharoni"/>
          <w:sz w:val="28"/>
          <w:szCs w:val="28"/>
          <w:rtl/>
        </w:rPr>
        <w:t xml:space="preserve">, </w:t>
      </w:r>
      <w:r w:rsidRPr="00B43EEB">
        <w:rPr>
          <w:rFonts w:cs="Aharoni" w:hint="cs"/>
          <w:sz w:val="28"/>
          <w:szCs w:val="28"/>
          <w:rtl/>
        </w:rPr>
        <w:t>וחבבו</w:t>
      </w:r>
      <w:r w:rsidRPr="00B43EEB">
        <w:rPr>
          <w:rFonts w:cs="Aharoni"/>
          <w:sz w:val="28"/>
          <w:szCs w:val="28"/>
          <w:rtl/>
        </w:rPr>
        <w:t xml:space="preserve"> </w:t>
      </w:r>
      <w:r w:rsidRPr="00B43EEB">
        <w:rPr>
          <w:rFonts w:cs="Aharoni" w:hint="cs"/>
          <w:sz w:val="28"/>
          <w:szCs w:val="28"/>
          <w:rtl/>
        </w:rPr>
        <w:t>את</w:t>
      </w:r>
      <w:r w:rsidRPr="00B43EEB">
        <w:rPr>
          <w:rFonts w:cs="Aharoni"/>
          <w:sz w:val="28"/>
          <w:szCs w:val="28"/>
          <w:rtl/>
        </w:rPr>
        <w:t xml:space="preserve"> </w:t>
      </w:r>
      <w:r w:rsidRPr="00B43EEB">
        <w:rPr>
          <w:rFonts w:cs="Aharoni" w:hint="cs"/>
          <w:sz w:val="28"/>
          <w:szCs w:val="28"/>
          <w:rtl/>
        </w:rPr>
        <w:t xml:space="preserve">המקנה". </w:t>
      </w:r>
      <w:r w:rsidRPr="00B43EEB">
        <w:rPr>
          <w:sz w:val="28"/>
          <w:szCs w:val="28"/>
          <w:rtl/>
        </w:rPr>
        <w:t xml:space="preserve">משה </w:t>
      </w:r>
      <w:r w:rsidRPr="00B43EEB">
        <w:rPr>
          <w:rFonts w:hint="cs"/>
          <w:sz w:val="28"/>
          <w:szCs w:val="28"/>
          <w:rtl/>
        </w:rPr>
        <w:t xml:space="preserve">בתשובתו </w:t>
      </w:r>
      <w:r w:rsidRPr="00B43EEB">
        <w:rPr>
          <w:sz w:val="28"/>
          <w:szCs w:val="28"/>
          <w:rtl/>
        </w:rPr>
        <w:t>לשבטים</w:t>
      </w:r>
      <w:r w:rsidRPr="00B43EEB">
        <w:rPr>
          <w:rFonts w:hint="cs"/>
          <w:sz w:val="28"/>
          <w:szCs w:val="28"/>
          <w:rtl/>
        </w:rPr>
        <w:t xml:space="preserve"> מדגיש קודם כל את הסדר הנכון. הם אמרו "</w:t>
      </w:r>
      <w:r w:rsidRPr="00B43EEB">
        <w:rPr>
          <w:rFonts w:cs="Aharoni"/>
          <w:sz w:val="28"/>
          <w:szCs w:val="28"/>
          <w:rtl/>
        </w:rPr>
        <w:t xml:space="preserve"> גִּדְרֹת צֹאן נִבְנֶה לְמִקְנֵנוּ פֹּה, וְעָרִים, לְטַפֵּנוּ</w:t>
      </w:r>
      <w:r w:rsidRPr="00B43EEB">
        <w:rPr>
          <w:rFonts w:cs="Aharoni" w:hint="cs"/>
          <w:sz w:val="28"/>
          <w:szCs w:val="28"/>
          <w:rtl/>
        </w:rPr>
        <w:t xml:space="preserve">" </w:t>
      </w:r>
      <w:r w:rsidRPr="00B43EEB">
        <w:rPr>
          <w:rFonts w:hint="cs"/>
          <w:sz w:val="28"/>
          <w:szCs w:val="28"/>
          <w:rtl/>
        </w:rPr>
        <w:t>זאת אומרת הצאן קודמים לילדים ואילו משה אומר להם "</w:t>
      </w:r>
      <w:r w:rsidRPr="00B43EEB">
        <w:rPr>
          <w:rFonts w:cs="Aharoni" w:hint="cs"/>
          <w:sz w:val="28"/>
          <w:szCs w:val="28"/>
          <w:rtl/>
        </w:rPr>
        <w:t xml:space="preserve"> בְּנוּ</w:t>
      </w:r>
      <w:r w:rsidRPr="00B43EEB">
        <w:rPr>
          <w:rFonts w:cs="Aharoni"/>
          <w:sz w:val="28"/>
          <w:szCs w:val="28"/>
          <w:rtl/>
        </w:rPr>
        <w:t xml:space="preserve"> </w:t>
      </w:r>
      <w:r w:rsidRPr="00B43EEB">
        <w:rPr>
          <w:rFonts w:cs="Aharoni" w:hint="cs"/>
          <w:sz w:val="28"/>
          <w:szCs w:val="28"/>
          <w:rtl/>
        </w:rPr>
        <w:t>לָכֶם</w:t>
      </w:r>
      <w:r w:rsidRPr="00B43EEB">
        <w:rPr>
          <w:rFonts w:cs="Aharoni"/>
          <w:sz w:val="28"/>
          <w:szCs w:val="28"/>
          <w:rtl/>
        </w:rPr>
        <w:t xml:space="preserve"> </w:t>
      </w:r>
      <w:r w:rsidRPr="00B43EEB">
        <w:rPr>
          <w:rFonts w:cs="Aharoni" w:hint="cs"/>
          <w:sz w:val="28"/>
          <w:szCs w:val="28"/>
          <w:rtl/>
        </w:rPr>
        <w:t>עָרִים</w:t>
      </w:r>
      <w:r w:rsidRPr="00B43EEB">
        <w:rPr>
          <w:rFonts w:cs="Aharoni"/>
          <w:sz w:val="28"/>
          <w:szCs w:val="28"/>
          <w:rtl/>
        </w:rPr>
        <w:t xml:space="preserve"> </w:t>
      </w:r>
      <w:r w:rsidRPr="00B43EEB">
        <w:rPr>
          <w:rFonts w:cs="Aharoni" w:hint="cs"/>
          <w:sz w:val="28"/>
          <w:szCs w:val="28"/>
          <w:rtl/>
        </w:rPr>
        <w:t>לְטַפְּכֶם</w:t>
      </w:r>
      <w:r w:rsidRPr="00B43EEB">
        <w:rPr>
          <w:rFonts w:cs="Aharoni"/>
          <w:sz w:val="28"/>
          <w:szCs w:val="28"/>
          <w:rtl/>
        </w:rPr>
        <w:t xml:space="preserve"> </w:t>
      </w:r>
      <w:r w:rsidRPr="00B43EEB">
        <w:rPr>
          <w:rFonts w:cs="Aharoni" w:hint="cs"/>
          <w:sz w:val="28"/>
          <w:szCs w:val="28"/>
          <w:rtl/>
        </w:rPr>
        <w:t>וּגְדֵרֹת</w:t>
      </w:r>
      <w:r w:rsidRPr="00B43EEB">
        <w:rPr>
          <w:rFonts w:cs="Aharoni"/>
          <w:sz w:val="28"/>
          <w:szCs w:val="28"/>
          <w:rtl/>
        </w:rPr>
        <w:t xml:space="preserve"> </w:t>
      </w:r>
      <w:r w:rsidRPr="00B43EEB">
        <w:rPr>
          <w:rFonts w:cs="Aharoni" w:hint="cs"/>
          <w:sz w:val="28"/>
          <w:szCs w:val="28"/>
          <w:rtl/>
        </w:rPr>
        <w:t xml:space="preserve">לְצֹנַאֲכֶם" </w:t>
      </w:r>
      <w:r w:rsidRPr="00B43EEB">
        <w:rPr>
          <w:rFonts w:hint="cs"/>
          <w:sz w:val="28"/>
          <w:szCs w:val="28"/>
          <w:rtl/>
        </w:rPr>
        <w:t>זאת אומרת קודם כל תטפלו בילדים ואחר כך בצאן. ע"י החלפת המינוח בין  "</w:t>
      </w:r>
      <w:r w:rsidRPr="00B43EEB">
        <w:rPr>
          <w:rFonts w:cs="Aharoni" w:hint="cs"/>
          <w:sz w:val="28"/>
          <w:szCs w:val="28"/>
          <w:rtl/>
        </w:rPr>
        <w:t>צאן"</w:t>
      </w:r>
      <w:r w:rsidRPr="00B43EEB">
        <w:rPr>
          <w:rFonts w:hint="cs"/>
          <w:sz w:val="28"/>
          <w:szCs w:val="28"/>
          <w:rtl/>
        </w:rPr>
        <w:t xml:space="preserve"> ולא "</w:t>
      </w:r>
      <w:r w:rsidRPr="00B43EEB">
        <w:rPr>
          <w:rFonts w:cs="Aharoni" w:hint="cs"/>
          <w:sz w:val="28"/>
          <w:szCs w:val="28"/>
          <w:rtl/>
        </w:rPr>
        <w:t>מקנה</w:t>
      </w:r>
      <w:r w:rsidRPr="00B43EEB">
        <w:rPr>
          <w:rFonts w:hint="cs"/>
          <w:sz w:val="28"/>
          <w:szCs w:val="28"/>
          <w:rtl/>
        </w:rPr>
        <w:t>"</w:t>
      </w:r>
      <w:r w:rsidRPr="00B43EEB">
        <w:rPr>
          <w:sz w:val="28"/>
          <w:szCs w:val="28"/>
          <w:rtl/>
        </w:rPr>
        <w:t xml:space="preserve"> </w:t>
      </w:r>
      <w:r w:rsidRPr="00B43EEB">
        <w:rPr>
          <w:rFonts w:hint="cs"/>
          <w:sz w:val="28"/>
          <w:szCs w:val="28"/>
          <w:rtl/>
        </w:rPr>
        <w:t>מנסה משה להחזיר אותם לפרופורציה המתאימה, זה בסך הכל</w:t>
      </w:r>
      <w:r w:rsidRPr="00B43EEB">
        <w:rPr>
          <w:sz w:val="28"/>
          <w:szCs w:val="28"/>
          <w:rtl/>
        </w:rPr>
        <w:t xml:space="preserve"> צאן= כבשים ולא </w:t>
      </w:r>
      <w:r w:rsidRPr="00B43EEB">
        <w:rPr>
          <w:rFonts w:hint="cs"/>
          <w:sz w:val="28"/>
          <w:szCs w:val="28"/>
          <w:rtl/>
        </w:rPr>
        <w:t xml:space="preserve">עיקר קניינו של האדם, כי לאדם יש גם קניין רוחני והוא למעשה הראשון במעלה ולא קניינו החומרי. אך לעיתים האדם מאבד את הסדר הנכון ומקדים את קניינו החומרי לקניינו הרוחני ולמשפחתו ואז עלולות לצוץ בעיות קשות. משה לא רק חושש מעצם ההישארות בעבר הירדן אלא מתוך ההשפעה על העם שיראו למעשה את הארץ כחתיכת נדל"ן בלבד ללא שום ערך רוחני. </w:t>
      </w:r>
      <w:r w:rsidRPr="00B43EEB">
        <w:rPr>
          <w:sz w:val="28"/>
          <w:szCs w:val="28"/>
          <w:rtl/>
        </w:rPr>
        <w:t>בהקשר זה בקשת השבטים, ערכית, דומה להסתכלות של המרגלים  הם חשבו שלא כדאי כעת להיכנס לארץ (לא משנה באיזה נימוק נאחז) ולכן העדיפו להישאר במדבר וכתוצאה מכך העם מאס בארץ. כאן השבטים מעדיפים ארץ אחרת על פני א"י מסיבות כלכליות וכתוצאה מכך העם ימאס בארץ כי יעדיף מקומות אחרים בגלל סיבות כלכליות</w:t>
      </w:r>
      <w:r w:rsidRPr="00B43EEB">
        <w:rPr>
          <w:rFonts w:hint="cs"/>
          <w:sz w:val="28"/>
          <w:szCs w:val="28"/>
          <w:rtl/>
        </w:rPr>
        <w:t>. עצם הסכמתם של שבטים אלו להיות החלוצים שלפני המחנה נותנים להם מבט שונה על החיים כי ישנה כאן נכונות למסירות נפש עבור עם ישראל.</w:t>
      </w:r>
      <w:r w:rsidRPr="00B43EEB">
        <w:rPr>
          <w:sz w:val="28"/>
          <w:szCs w:val="28"/>
          <w:rtl/>
        </w:rPr>
        <w:t xml:space="preserve"> </w:t>
      </w:r>
      <w:r w:rsidRPr="00B43EEB">
        <w:rPr>
          <w:rFonts w:hint="cs"/>
          <w:sz w:val="28"/>
          <w:szCs w:val="28"/>
          <w:rtl/>
        </w:rPr>
        <w:t xml:space="preserve">משה מאלץ את השבטים לתת מבט שונה </w:t>
      </w:r>
      <w:r w:rsidRPr="00B43EEB">
        <w:rPr>
          <w:sz w:val="28"/>
          <w:szCs w:val="28"/>
          <w:rtl/>
        </w:rPr>
        <w:t xml:space="preserve"> על א"י כארץ אשר לפני ה' ומקום שנאחזים בו בכדי לגלות שכינה </w:t>
      </w:r>
      <w:r w:rsidRPr="00B43EEB">
        <w:rPr>
          <w:rFonts w:hint="cs"/>
          <w:sz w:val="28"/>
          <w:szCs w:val="28"/>
          <w:rtl/>
        </w:rPr>
        <w:t xml:space="preserve">רמז יפה יש לדבר כי </w:t>
      </w:r>
      <w:r w:rsidRPr="00B43EEB">
        <w:rPr>
          <w:sz w:val="28"/>
          <w:szCs w:val="28"/>
          <w:rtl/>
        </w:rPr>
        <w:t xml:space="preserve">משה חוזר </w:t>
      </w:r>
      <w:r w:rsidRPr="00B43EEB">
        <w:rPr>
          <w:sz w:val="28"/>
          <w:szCs w:val="28"/>
          <w:u w:val="single"/>
          <w:rtl/>
        </w:rPr>
        <w:t>על שם ה' שבע פעמים</w:t>
      </w:r>
      <w:r w:rsidRPr="00B43EEB">
        <w:rPr>
          <w:rFonts w:hint="cs"/>
          <w:sz w:val="28"/>
          <w:szCs w:val="28"/>
          <w:rtl/>
        </w:rPr>
        <w:t>, דבר המייצג מצב של שלמות הטבע, שהרי זוהי מטרתה של ארץ ישראל.</w:t>
      </w:r>
    </w:p>
    <w:p w:rsidR="00117400" w:rsidRDefault="00117400" w:rsidP="00117400">
      <w:pPr>
        <w:pStyle w:val="ac"/>
        <w:ind w:firstLine="566"/>
        <w:rPr>
          <w:sz w:val="28"/>
          <w:szCs w:val="28"/>
          <w:rtl/>
        </w:rPr>
      </w:pPr>
    </w:p>
    <w:p w:rsidR="00117400" w:rsidRPr="00B43EEB" w:rsidRDefault="00117400" w:rsidP="00117400">
      <w:pPr>
        <w:pStyle w:val="ac"/>
        <w:ind w:firstLine="566"/>
        <w:rPr>
          <w:sz w:val="36"/>
          <w:szCs w:val="36"/>
          <w:rtl/>
        </w:rPr>
      </w:pPr>
      <w:r>
        <w:rPr>
          <w:rFonts w:hint="cs"/>
          <w:sz w:val="28"/>
          <w:szCs w:val="28"/>
          <w:rtl/>
        </w:rPr>
        <w:t xml:space="preserve">                                     </w:t>
      </w:r>
      <w:r w:rsidRPr="00B43EEB">
        <w:rPr>
          <w:rFonts w:hint="cs"/>
          <w:sz w:val="36"/>
          <w:szCs w:val="36"/>
          <w:rtl/>
        </w:rPr>
        <w:t>שבת שלום ומבורך</w:t>
      </w:r>
    </w:p>
    <w:p w:rsidR="007D38E6" w:rsidRPr="00CB6C72" w:rsidRDefault="007D38E6" w:rsidP="001902DD">
      <w:pPr>
        <w:rPr>
          <w:sz w:val="24"/>
          <w:szCs w:val="24"/>
          <w:rtl/>
        </w:rPr>
      </w:pPr>
    </w:p>
    <w:sectPr w:rsidR="007D38E6" w:rsidRPr="00CB6C72"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17400"/>
    <w:rsid w:val="00137302"/>
    <w:rsid w:val="001902DD"/>
    <w:rsid w:val="0019032E"/>
    <w:rsid w:val="001A2A8A"/>
    <w:rsid w:val="002252C7"/>
    <w:rsid w:val="00262E8D"/>
    <w:rsid w:val="0029307E"/>
    <w:rsid w:val="00485D30"/>
    <w:rsid w:val="005569B6"/>
    <w:rsid w:val="006D154F"/>
    <w:rsid w:val="007D38E6"/>
    <w:rsid w:val="008B6FD0"/>
    <w:rsid w:val="00A268F2"/>
    <w:rsid w:val="00CB6C72"/>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092ABC"/>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unhideWhenUsed/>
    <w:rsid w:val="00485D3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semiHidden/>
    <w:unhideWhenUsed/>
    <w:rsid w:val="00CB6C72"/>
    <w:pPr>
      <w:spacing w:after="0" w:line="240" w:lineRule="auto"/>
      <w:jc w:val="both"/>
    </w:pPr>
    <w:rPr>
      <w:rFonts w:ascii="Times New Roman" w:eastAsia="Times New Roman" w:hAnsi="Times New Roman" w:cs="Times New Roman"/>
      <w:sz w:val="20"/>
      <w:szCs w:val="20"/>
      <w:lang w:eastAsia="he-IL"/>
    </w:rPr>
  </w:style>
  <w:style w:type="character" w:customStyle="1" w:styleId="aa">
    <w:name w:val="טקסט הערת שוליים תו"/>
    <w:basedOn w:val="a0"/>
    <w:link w:val="a9"/>
    <w:semiHidden/>
    <w:rsid w:val="00CB6C72"/>
    <w:rPr>
      <w:rFonts w:ascii="Times New Roman" w:eastAsia="Times New Roman" w:hAnsi="Times New Roman" w:cs="Times New Roman"/>
      <w:sz w:val="20"/>
      <w:szCs w:val="20"/>
      <w:lang w:eastAsia="he-IL"/>
    </w:rPr>
  </w:style>
  <w:style w:type="paragraph" w:customStyle="1" w:styleId="D11">
    <w:name w:val="D11"/>
    <w:rsid w:val="00CB6C72"/>
    <w:pPr>
      <w:bidi/>
      <w:spacing w:after="0" w:line="360" w:lineRule="auto"/>
      <w:jc w:val="both"/>
    </w:pPr>
    <w:rPr>
      <w:rFonts w:ascii="Arial" w:eastAsia="Times New Roman" w:hAnsi="Arial" w:cs="David"/>
      <w:lang w:eastAsia="he-IL"/>
    </w:rPr>
  </w:style>
  <w:style w:type="paragraph" w:customStyle="1" w:styleId="DB11">
    <w:name w:val="DB11"/>
    <w:basedOn w:val="D11"/>
    <w:next w:val="D11"/>
    <w:rsid w:val="00CB6C72"/>
    <w:rPr>
      <w:bCs/>
    </w:rPr>
  </w:style>
  <w:style w:type="character" w:styleId="ab">
    <w:name w:val="footnote reference"/>
    <w:semiHidden/>
    <w:unhideWhenUsed/>
    <w:rsid w:val="00CB6C72"/>
    <w:rPr>
      <w:vertAlign w:val="superscript"/>
    </w:rPr>
  </w:style>
  <w:style w:type="paragraph" w:styleId="ac">
    <w:name w:val="Body Text"/>
    <w:basedOn w:val="a"/>
    <w:link w:val="ad"/>
    <w:semiHidden/>
    <w:rsid w:val="00117400"/>
    <w:pPr>
      <w:spacing w:after="0" w:line="360" w:lineRule="auto"/>
    </w:pPr>
    <w:rPr>
      <w:rFonts w:ascii="Times New Roman" w:eastAsia="Times New Roman" w:hAnsi="Times New Roman" w:cs="David"/>
      <w:sz w:val="20"/>
      <w:szCs w:val="24"/>
    </w:rPr>
  </w:style>
  <w:style w:type="character" w:customStyle="1" w:styleId="ad">
    <w:name w:val="גוף טקסט תו"/>
    <w:basedOn w:val="a0"/>
    <w:link w:val="ac"/>
    <w:semiHidden/>
    <w:rsid w:val="00117400"/>
    <w:rPr>
      <w:rFonts w:ascii="Times New Roman" w:eastAsia="Times New Roman" w:hAnsi="Times New Roman" w:cs="Davi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4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3409</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זהבית פריד</cp:lastModifiedBy>
  <cp:revision>2</cp:revision>
  <cp:lastPrinted>2018-02-06T09:41:00Z</cp:lastPrinted>
  <dcterms:created xsi:type="dcterms:W3CDTF">2020-07-08T08:37:00Z</dcterms:created>
  <dcterms:modified xsi:type="dcterms:W3CDTF">2020-07-08T08:37:00Z</dcterms:modified>
</cp:coreProperties>
</file>