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14D7BEB9" w:rsidR="00E108A1" w:rsidRPr="00535FAE" w:rsidRDefault="00E108A1" w:rsidP="00857F6F">
      <w:pPr>
        <w:pStyle w:val="1"/>
        <w:spacing w:line="240" w:lineRule="auto"/>
        <w:jc w:val="left"/>
        <w:rPr>
          <w:sz w:val="44"/>
          <w:szCs w:val="44"/>
          <w:rtl/>
        </w:rPr>
      </w:pPr>
      <w:r>
        <w:rPr>
          <w:rFonts w:hint="cs"/>
          <w:sz w:val="24"/>
          <w:szCs w:val="24"/>
          <w:rtl/>
        </w:rPr>
        <w:t xml:space="preserve">בס"ד, </w:t>
      </w:r>
      <w:r w:rsidR="00857F6F">
        <w:rPr>
          <w:rFonts w:hint="cs"/>
          <w:sz w:val="24"/>
          <w:szCs w:val="24"/>
          <w:rtl/>
        </w:rPr>
        <w:t>אלול</w:t>
      </w:r>
      <w:r w:rsidR="006F553F">
        <w:rPr>
          <w:rFonts w:hint="cs"/>
          <w:sz w:val="24"/>
          <w:szCs w:val="24"/>
          <w:rtl/>
        </w:rPr>
        <w:t xml:space="preserve"> </w:t>
      </w:r>
      <w:r>
        <w:rPr>
          <w:rFonts w:hint="cs"/>
          <w:sz w:val="24"/>
          <w:szCs w:val="24"/>
          <w:rtl/>
        </w:rPr>
        <w:t>תשפ"א</w:t>
      </w:r>
    </w:p>
    <w:p w14:paraId="5B04554C" w14:textId="343CD8E7" w:rsidR="00CE3B82" w:rsidRPr="006F553F" w:rsidRDefault="00E108A1" w:rsidP="00857F6F">
      <w:pPr>
        <w:spacing w:line="360" w:lineRule="auto"/>
        <w:jc w:val="center"/>
        <w:rPr>
          <w:rFonts w:ascii="David" w:hAnsi="David" w:cs="David"/>
          <w:b/>
          <w:bCs/>
          <w:sz w:val="40"/>
          <w:szCs w:val="40"/>
          <w:u w:val="single"/>
          <w:rtl/>
        </w:rPr>
      </w:pPr>
      <w:r w:rsidRPr="006F553F">
        <w:rPr>
          <w:rFonts w:ascii="David" w:hAnsi="David" w:cs="David" w:hint="cs"/>
          <w:b/>
          <w:bCs/>
          <w:sz w:val="40"/>
          <w:szCs w:val="40"/>
          <w:rtl/>
        </w:rPr>
        <w:t xml:space="preserve">דבר תורה לפרשת </w:t>
      </w:r>
      <w:r w:rsidR="00857F6F">
        <w:rPr>
          <w:rFonts w:ascii="David" w:hAnsi="David" w:cs="David" w:hint="cs"/>
          <w:b/>
          <w:bCs/>
          <w:sz w:val="40"/>
          <w:szCs w:val="40"/>
          <w:rtl/>
        </w:rPr>
        <w:t>ניצבים</w:t>
      </w:r>
      <w:r w:rsidR="006F553F" w:rsidRPr="006F553F">
        <w:rPr>
          <w:rFonts w:hint="cs"/>
          <w:sz w:val="40"/>
          <w:szCs w:val="40"/>
          <w:rtl/>
        </w:rPr>
        <w:t xml:space="preserve"> </w:t>
      </w:r>
      <w:r w:rsidRPr="006F553F">
        <w:rPr>
          <w:sz w:val="40"/>
          <w:szCs w:val="40"/>
          <w:rtl/>
        </w:rPr>
        <w:t>–</w:t>
      </w:r>
      <w:r w:rsidR="006F553F" w:rsidRPr="006F553F">
        <w:rPr>
          <w:rFonts w:ascii="David" w:hAnsi="David"/>
          <w:b/>
          <w:bCs/>
          <w:sz w:val="40"/>
          <w:szCs w:val="40"/>
          <w:rtl/>
        </w:rPr>
        <w:t xml:space="preserve"> </w:t>
      </w:r>
      <w:r w:rsidR="006F553F" w:rsidRPr="006F553F">
        <w:rPr>
          <w:rFonts w:ascii="David" w:hAnsi="David" w:cs="David"/>
          <w:b/>
          <w:bCs/>
          <w:sz w:val="40"/>
          <w:szCs w:val="40"/>
          <w:rtl/>
        </w:rPr>
        <w:t xml:space="preserve">הרב </w:t>
      </w:r>
      <w:r w:rsidR="0040339A">
        <w:rPr>
          <w:rFonts w:ascii="David" w:hAnsi="David" w:cs="David" w:hint="cs"/>
          <w:b/>
          <w:bCs/>
          <w:sz w:val="40"/>
          <w:szCs w:val="40"/>
          <w:rtl/>
        </w:rPr>
        <w:t xml:space="preserve">יהודה </w:t>
      </w:r>
      <w:bookmarkStart w:id="0" w:name="_gjdgxs" w:colFirst="0" w:colLast="0"/>
      <w:bookmarkEnd w:id="0"/>
      <w:r w:rsidR="001539E8" w:rsidRPr="001539E8">
        <w:rPr>
          <w:rFonts w:ascii="David" w:hAnsi="David" w:cs="David" w:hint="cs"/>
          <w:b/>
          <w:bCs/>
          <w:sz w:val="40"/>
          <w:szCs w:val="40"/>
          <w:rtl/>
        </w:rPr>
        <w:t>דהן</w:t>
      </w:r>
    </w:p>
    <w:p w14:paraId="1B365AD8" w14:textId="489F3C0C" w:rsidR="00857F6F" w:rsidRPr="00F653C3" w:rsidRDefault="00857F6F" w:rsidP="00857F6F">
      <w:pPr>
        <w:jc w:val="center"/>
        <w:rPr>
          <w:b/>
          <w:bCs/>
          <w:sz w:val="26"/>
          <w:szCs w:val="28"/>
          <w:rtl/>
        </w:rPr>
      </w:pPr>
      <w:bookmarkStart w:id="1" w:name="_GoBack"/>
      <w:bookmarkEnd w:id="1"/>
      <w:r w:rsidRPr="005E56EF">
        <w:rPr>
          <w:rFonts w:hint="cs"/>
          <w:b/>
          <w:bCs/>
          <w:sz w:val="34"/>
          <w:szCs w:val="36"/>
          <w:rtl/>
        </w:rPr>
        <w:t>אוטם שריר הלב</w:t>
      </w:r>
      <w:r>
        <w:rPr>
          <w:rFonts w:hint="cs"/>
          <w:b/>
          <w:bCs/>
          <w:sz w:val="34"/>
          <w:szCs w:val="36"/>
          <w:rtl/>
        </w:rPr>
        <w:t xml:space="preserve"> </w:t>
      </w:r>
    </w:p>
    <w:p w14:paraId="0F47DC60" w14:textId="77777777" w:rsidR="00857F6F" w:rsidRDefault="00857F6F" w:rsidP="00857F6F">
      <w:pPr>
        <w:rPr>
          <w:rtl/>
        </w:rPr>
      </w:pPr>
      <w:r>
        <w:rPr>
          <w:rFonts w:hint="cs"/>
          <w:rtl/>
        </w:rPr>
        <w:t>הגמרא בסוף מסכת יומא מעירה על סתירה בין שתי מימרות של רבי שמעון בן לקיש:</w:t>
      </w:r>
    </w:p>
    <w:p w14:paraId="52DE026D" w14:textId="77777777" w:rsidR="00857F6F" w:rsidRDefault="00857F6F" w:rsidP="00857F6F">
      <w:pPr>
        <w:rPr>
          <w:rtl/>
        </w:rPr>
      </w:pPr>
      <w:r>
        <w:rPr>
          <w:rFonts w:hint="cs"/>
          <w:rtl/>
        </w:rPr>
        <w:t>"</w:t>
      </w:r>
      <w:r>
        <w:rPr>
          <w:rtl/>
        </w:rPr>
        <w:t xml:space="preserve">אמר ריש לקיש: גדולה תשובה, שזדונות נעשות לו </w:t>
      </w:r>
      <w:r w:rsidRPr="006B4077">
        <w:rPr>
          <w:b/>
          <w:bCs/>
          <w:rtl/>
        </w:rPr>
        <w:t>כשגגות</w:t>
      </w:r>
      <w:r>
        <w:rPr>
          <w:rFonts w:hint="cs"/>
          <w:rtl/>
        </w:rPr>
        <w:t xml:space="preserve">... </w:t>
      </w:r>
      <w:r>
        <w:rPr>
          <w:rtl/>
        </w:rPr>
        <w:t xml:space="preserve">איני? והאמר ריש לקיש: גדולה תשובה שזדונות נעשות לו </w:t>
      </w:r>
      <w:r w:rsidRPr="006B4077">
        <w:rPr>
          <w:b/>
          <w:bCs/>
          <w:rtl/>
        </w:rPr>
        <w:t>כזכיות</w:t>
      </w:r>
      <w:r>
        <w:rPr>
          <w:rFonts w:hint="cs"/>
          <w:rtl/>
        </w:rPr>
        <w:t xml:space="preserve">... </w:t>
      </w:r>
      <w:r>
        <w:rPr>
          <w:rtl/>
        </w:rPr>
        <w:t xml:space="preserve">- לא </w:t>
      </w:r>
      <w:proofErr w:type="spellStart"/>
      <w:r>
        <w:rPr>
          <w:rtl/>
        </w:rPr>
        <w:t>קשיא</w:t>
      </w:r>
      <w:proofErr w:type="spellEnd"/>
      <w:r>
        <w:rPr>
          <w:rtl/>
        </w:rPr>
        <w:t>; כאן - מאהבה, כאן – מיראה</w:t>
      </w:r>
      <w:r>
        <w:rPr>
          <w:rFonts w:hint="cs"/>
          <w:rtl/>
        </w:rPr>
        <w:t xml:space="preserve">" (בבלי יומא </w:t>
      </w:r>
      <w:proofErr w:type="spellStart"/>
      <w:r>
        <w:rPr>
          <w:rFonts w:hint="cs"/>
          <w:rtl/>
        </w:rPr>
        <w:t>פו,ב</w:t>
      </w:r>
      <w:proofErr w:type="spellEnd"/>
      <w:r>
        <w:rPr>
          <w:rFonts w:hint="cs"/>
          <w:rtl/>
        </w:rPr>
        <w:t>)</w:t>
      </w:r>
    </w:p>
    <w:p w14:paraId="2A0FE83D" w14:textId="77777777" w:rsidR="00857F6F" w:rsidRDefault="00857F6F" w:rsidP="00857F6F">
      <w:pPr>
        <w:rPr>
          <w:rtl/>
        </w:rPr>
      </w:pPr>
      <w:r>
        <w:rPr>
          <w:rFonts w:hint="cs"/>
          <w:rtl/>
        </w:rPr>
        <w:t xml:space="preserve">משאלת הגמרא ותשובתה עולה כי ישנן שני תשובות הנבדלות בתוצאותיהן. האחת, תשובה מיראה, שבכוחה להפוך זדונות לשגגות. </w:t>
      </w:r>
      <w:proofErr w:type="spellStart"/>
      <w:r>
        <w:rPr>
          <w:rFonts w:hint="cs"/>
          <w:rtl/>
        </w:rPr>
        <w:t>השניה</w:t>
      </w:r>
      <w:proofErr w:type="spellEnd"/>
      <w:r>
        <w:rPr>
          <w:rFonts w:hint="cs"/>
          <w:rtl/>
        </w:rPr>
        <w:t>, תשובה מאהבה שבכוחה להפוך זדונות לזכויות.</w:t>
      </w:r>
    </w:p>
    <w:p w14:paraId="3F4D416E" w14:textId="77777777" w:rsidR="00857F6F" w:rsidRDefault="00857F6F" w:rsidP="00857F6F">
      <w:pPr>
        <w:rPr>
          <w:rtl/>
        </w:rPr>
      </w:pPr>
      <w:r>
        <w:rPr>
          <w:rFonts w:hint="cs"/>
          <w:rtl/>
        </w:rPr>
        <w:t>מהו יסוד ההבדל בין תשובה מיראה לתשובה?</w:t>
      </w:r>
    </w:p>
    <w:p w14:paraId="11D3E790" w14:textId="77777777" w:rsidR="00857F6F" w:rsidRDefault="00857F6F" w:rsidP="00857F6F">
      <w:pPr>
        <w:rPr>
          <w:rtl/>
        </w:rPr>
      </w:pPr>
      <w:r>
        <w:rPr>
          <w:rFonts w:hint="cs"/>
          <w:rtl/>
        </w:rPr>
        <w:t xml:space="preserve">ניתן להציע שתשובה מיראה היא תשובה שבה </w:t>
      </w:r>
      <w:proofErr w:type="spellStart"/>
      <w:r>
        <w:rPr>
          <w:rFonts w:hint="cs"/>
          <w:rtl/>
        </w:rPr>
        <w:t>הכח</w:t>
      </w:r>
      <w:proofErr w:type="spellEnd"/>
      <w:r>
        <w:rPr>
          <w:rFonts w:hint="cs"/>
          <w:rtl/>
        </w:rPr>
        <w:t xml:space="preserve"> המניע הוא הריכוז העצמי של האדם. הדאגה לעצמו והחשש שיאונה לו רע בעקבות מעשיו הם שמניעים אותו לפעול ולתקן את דרכיו. בתשובה מאהבה לעומת זאת, האדם נע לתהליך של תשובה דווקא מתוך יציאה מההתרכזות העצמית אל משהו שמעבר לו, </w:t>
      </w:r>
      <w:proofErr w:type="spellStart"/>
      <w:r>
        <w:rPr>
          <w:rFonts w:hint="cs"/>
          <w:rtl/>
        </w:rPr>
        <w:t>מכח</w:t>
      </w:r>
      <w:proofErr w:type="spellEnd"/>
      <w:r>
        <w:rPr>
          <w:rFonts w:hint="cs"/>
          <w:rtl/>
        </w:rPr>
        <w:t xml:space="preserve"> קשר של אהבה.</w:t>
      </w:r>
    </w:p>
    <w:p w14:paraId="0967478C" w14:textId="77777777" w:rsidR="00857F6F" w:rsidRDefault="00857F6F" w:rsidP="00857F6F">
      <w:pPr>
        <w:rPr>
          <w:rtl/>
        </w:rPr>
      </w:pPr>
      <w:r>
        <w:rPr>
          <w:rFonts w:hint="cs"/>
          <w:rtl/>
        </w:rPr>
        <w:t xml:space="preserve">אם כנים הדברים, יתכן וניתן למצוא רמז לשני סוגי תשובה אלו בפרשת התשובה שבפרשת ניצבים שכן גם בפרשה זו אנו פוגשים שתי תשובות: תשובה </w:t>
      </w:r>
      <w:r w:rsidRPr="00F31A23">
        <w:rPr>
          <w:rFonts w:hint="cs"/>
          <w:b/>
          <w:bCs/>
          <w:rtl/>
        </w:rPr>
        <w:t>עד</w:t>
      </w:r>
      <w:r>
        <w:rPr>
          <w:rFonts w:hint="cs"/>
          <w:rtl/>
        </w:rPr>
        <w:t xml:space="preserve"> ה' ("</w:t>
      </w:r>
      <w:r>
        <w:rPr>
          <w:rtl/>
        </w:rPr>
        <w:t xml:space="preserve">וְשַׁבְתָּ֞ </w:t>
      </w:r>
      <w:r w:rsidRPr="00F31A23">
        <w:rPr>
          <w:rtl/>
        </w:rPr>
        <w:t>עַד</w:t>
      </w:r>
      <w:r>
        <w:rPr>
          <w:rtl/>
        </w:rPr>
        <w:t>־</w:t>
      </w:r>
      <w:r>
        <w:rPr>
          <w:rFonts w:hint="cs"/>
          <w:rtl/>
        </w:rPr>
        <w:t>ה'</w:t>
      </w:r>
      <w:r>
        <w:rPr>
          <w:rtl/>
        </w:rPr>
        <w:t xml:space="preserve"> </w:t>
      </w:r>
      <w:proofErr w:type="spellStart"/>
      <w:r>
        <w:rPr>
          <w:rtl/>
        </w:rPr>
        <w:t>אֱלֹהֶ֙יך</w:t>
      </w:r>
      <w:proofErr w:type="spellEnd"/>
      <w:r>
        <w:rPr>
          <w:rtl/>
        </w:rPr>
        <w:t>ָ֙</w:t>
      </w:r>
      <w:r>
        <w:rPr>
          <w:rFonts w:hint="cs"/>
          <w:rtl/>
        </w:rPr>
        <w:t xml:space="preserve">") ותשובה </w:t>
      </w:r>
      <w:r w:rsidRPr="00F31A23">
        <w:rPr>
          <w:rFonts w:hint="cs"/>
          <w:b/>
          <w:bCs/>
          <w:rtl/>
        </w:rPr>
        <w:t>אל</w:t>
      </w:r>
      <w:r>
        <w:rPr>
          <w:rFonts w:hint="cs"/>
          <w:rtl/>
        </w:rPr>
        <w:t xml:space="preserve"> ה' ("</w:t>
      </w:r>
      <w:r>
        <w:rPr>
          <w:rtl/>
        </w:rPr>
        <w:t xml:space="preserve">כִּ֤י תָשׁוּב֙ </w:t>
      </w:r>
      <w:r w:rsidRPr="00697A14">
        <w:rPr>
          <w:b/>
          <w:bCs/>
          <w:rtl/>
        </w:rPr>
        <w:t>אֶל</w:t>
      </w:r>
      <w:r>
        <w:rPr>
          <w:rtl/>
        </w:rPr>
        <w:t>־</w:t>
      </w:r>
      <w:r>
        <w:rPr>
          <w:rFonts w:hint="cs"/>
          <w:rtl/>
        </w:rPr>
        <w:t>ה'</w:t>
      </w:r>
      <w:r>
        <w:rPr>
          <w:rtl/>
        </w:rPr>
        <w:t xml:space="preserve"> </w:t>
      </w:r>
      <w:proofErr w:type="spellStart"/>
      <w:r>
        <w:rPr>
          <w:rtl/>
        </w:rPr>
        <w:t>אֱלֹ</w:t>
      </w:r>
      <w:r>
        <w:rPr>
          <w:rFonts w:hint="cs"/>
          <w:rtl/>
        </w:rPr>
        <w:t>ק</w:t>
      </w:r>
      <w:r>
        <w:rPr>
          <w:rtl/>
        </w:rPr>
        <w:t>יך</w:t>
      </w:r>
      <w:proofErr w:type="spellEnd"/>
      <w:r>
        <w:rPr>
          <w:rtl/>
        </w:rPr>
        <w:t>ָ</w:t>
      </w:r>
      <w:r>
        <w:rPr>
          <w:rFonts w:hint="cs"/>
          <w:rtl/>
        </w:rPr>
        <w:t xml:space="preserve">") מה משמעות ההבדל בין שתי התשובות? </w:t>
      </w:r>
    </w:p>
    <w:p w14:paraId="5A307D3B" w14:textId="77777777" w:rsidR="00857F6F" w:rsidRDefault="00857F6F" w:rsidP="00857F6F">
      <w:pPr>
        <w:rPr>
          <w:rtl/>
        </w:rPr>
      </w:pPr>
      <w:r>
        <w:rPr>
          <w:rFonts w:hint="cs"/>
          <w:rtl/>
        </w:rPr>
        <w:t>אם מתבוננים בפסוקי פרשת התשובה רואים שהטריגר לתשובה עד ה' הוא הגמול האלוקי שעם ישראל חווה על הברכה והקללה שבו:</w:t>
      </w:r>
      <w:r>
        <w:rPr>
          <w:rFonts w:hint="cs"/>
        </w:rPr>
        <w:t xml:space="preserve"> </w:t>
      </w:r>
    </w:p>
    <w:p w14:paraId="11412331" w14:textId="77777777" w:rsidR="00857F6F" w:rsidRDefault="00857F6F" w:rsidP="00857F6F">
      <w:pPr>
        <w:rPr>
          <w:rtl/>
        </w:rPr>
      </w:pPr>
      <w:r>
        <w:rPr>
          <w:rFonts w:hint="cs"/>
          <w:rtl/>
        </w:rPr>
        <w:t>"</w:t>
      </w:r>
      <w:r>
        <w:rPr>
          <w:rtl/>
        </w:rPr>
        <w:t xml:space="preserve">וְהָיָה֩ </w:t>
      </w:r>
      <w:proofErr w:type="spellStart"/>
      <w:r>
        <w:rPr>
          <w:rtl/>
        </w:rPr>
        <w:t>כִֽי־יָבֹ֨או</w:t>
      </w:r>
      <w:proofErr w:type="spellEnd"/>
      <w:r>
        <w:rPr>
          <w:rtl/>
        </w:rPr>
        <w:t xml:space="preserve">ּ עָלֶ֜יךָ </w:t>
      </w:r>
      <w:proofErr w:type="spellStart"/>
      <w:r>
        <w:rPr>
          <w:rtl/>
        </w:rPr>
        <w:t>כָּל־הַדְּבָרִ֣ים</w:t>
      </w:r>
      <w:proofErr w:type="spellEnd"/>
      <w:r>
        <w:rPr>
          <w:rtl/>
        </w:rPr>
        <w:t xml:space="preserve"> הָאֵ֗לֶּה הַבְּרָכָה֙ וְהַקְּלָלָ֔ה אֲשֶׁ֥ר נָתַ֖תִּי לְפָנֶ֑יךָ וַהֲשֵׁבֹתָ֙ </w:t>
      </w:r>
      <w:proofErr w:type="spellStart"/>
      <w:r>
        <w:rPr>
          <w:rtl/>
        </w:rPr>
        <w:t>אֶל־לְבָבֶ֔ך</w:t>
      </w:r>
      <w:proofErr w:type="spellEnd"/>
      <w:r>
        <w:rPr>
          <w:rtl/>
        </w:rPr>
        <w:t xml:space="preserve">ָ </w:t>
      </w:r>
      <w:proofErr w:type="spellStart"/>
      <w:r>
        <w:rPr>
          <w:rtl/>
        </w:rPr>
        <w:t>בְּכָל־הַגּוֹיִ֔ם</w:t>
      </w:r>
      <w:proofErr w:type="spellEnd"/>
      <w:r>
        <w:rPr>
          <w:rtl/>
        </w:rPr>
        <w:t xml:space="preserve"> אֲשֶׁ֧ר הִדִּיחֲךָ֛ </w:t>
      </w:r>
      <w:proofErr w:type="spellStart"/>
      <w:r>
        <w:rPr>
          <w:rtl/>
        </w:rPr>
        <w:t>יְקֹוָ֥ק</w:t>
      </w:r>
      <w:proofErr w:type="spellEnd"/>
      <w:r>
        <w:rPr>
          <w:rtl/>
        </w:rPr>
        <w:t xml:space="preserve"> </w:t>
      </w:r>
      <w:proofErr w:type="spellStart"/>
      <w:r>
        <w:rPr>
          <w:rtl/>
        </w:rPr>
        <w:t>אֱלֹהֶ֖יך</w:t>
      </w:r>
      <w:proofErr w:type="spellEnd"/>
      <w:r>
        <w:rPr>
          <w:rtl/>
        </w:rPr>
        <w:t xml:space="preserve">ָ שָֽׁמָּה: </w:t>
      </w:r>
      <w:r>
        <w:rPr>
          <w:rFonts w:hint="cs"/>
          <w:rtl/>
        </w:rPr>
        <w:t xml:space="preserve"> </w:t>
      </w:r>
      <w:r>
        <w:rPr>
          <w:rtl/>
        </w:rPr>
        <w:t xml:space="preserve">וְשַׁבְתָּ֞ </w:t>
      </w:r>
      <w:proofErr w:type="spellStart"/>
      <w:r>
        <w:rPr>
          <w:rtl/>
        </w:rPr>
        <w:t>עַד־יְקֹוָ֤ק</w:t>
      </w:r>
      <w:proofErr w:type="spellEnd"/>
      <w:r>
        <w:rPr>
          <w:rtl/>
        </w:rPr>
        <w:t xml:space="preserve"> </w:t>
      </w:r>
      <w:proofErr w:type="spellStart"/>
      <w:r>
        <w:rPr>
          <w:rtl/>
        </w:rPr>
        <w:t>אֱלֹ</w:t>
      </w:r>
      <w:r>
        <w:rPr>
          <w:rFonts w:hint="cs"/>
          <w:rtl/>
        </w:rPr>
        <w:t>ק</w:t>
      </w:r>
      <w:r>
        <w:rPr>
          <w:rtl/>
        </w:rPr>
        <w:t>יך</w:t>
      </w:r>
      <w:proofErr w:type="spellEnd"/>
      <w:r>
        <w:rPr>
          <w:rtl/>
        </w:rPr>
        <w:t xml:space="preserve">ָ֙ וְשָׁמַעְתָּ֣ </w:t>
      </w:r>
      <w:proofErr w:type="spellStart"/>
      <w:r>
        <w:rPr>
          <w:rtl/>
        </w:rPr>
        <w:t>בְקֹל֔ו</w:t>
      </w:r>
      <w:proofErr w:type="spellEnd"/>
      <w:r>
        <w:rPr>
          <w:rtl/>
        </w:rPr>
        <w:t>ֹ</w:t>
      </w:r>
      <w:r>
        <w:rPr>
          <w:rFonts w:hint="cs"/>
          <w:rtl/>
        </w:rPr>
        <w:t>.."</w:t>
      </w:r>
    </w:p>
    <w:p w14:paraId="0AEFD1B7" w14:textId="77777777" w:rsidR="00857F6F" w:rsidRDefault="00857F6F" w:rsidP="00857F6F">
      <w:pPr>
        <w:rPr>
          <w:rtl/>
        </w:rPr>
      </w:pPr>
      <w:r>
        <w:rPr>
          <w:rFonts w:hint="cs"/>
          <w:rtl/>
        </w:rPr>
        <w:t>ההנעה לתשובה זו יונקת את כוחה מהדאגה של עם ישראל למצבו.</w:t>
      </w:r>
      <w:r w:rsidRPr="00F653C3">
        <w:rPr>
          <w:rFonts w:hint="cs"/>
          <w:rtl/>
        </w:rPr>
        <w:t xml:space="preserve"> </w:t>
      </w:r>
      <w:r>
        <w:rPr>
          <w:rFonts w:hint="cs"/>
          <w:rtl/>
        </w:rPr>
        <w:t xml:space="preserve">כמובן אין להקל בחשיבותה של תזוזה זו מהקיבעון שקדם לה אבל נראה שהריכוז העצמי הזה לא מאפשר ממש להגיע אל ה' אלא רק עד אליו (ולא עד בכלל) </w:t>
      </w:r>
    </w:p>
    <w:p w14:paraId="2D4D14D3" w14:textId="77777777" w:rsidR="00857F6F" w:rsidRDefault="00857F6F" w:rsidP="00857F6F">
      <w:pPr>
        <w:rPr>
          <w:rtl/>
        </w:rPr>
      </w:pPr>
      <w:r>
        <w:rPr>
          <w:rFonts w:hint="cs"/>
          <w:rtl/>
        </w:rPr>
        <w:t>אך בהמשך פרשת התשובה מתאר משה תהליך של מילת ערלת הלב : "</w:t>
      </w:r>
      <w:r>
        <w:rPr>
          <w:rtl/>
        </w:rPr>
        <w:t xml:space="preserve">וּמָ֨ל </w:t>
      </w:r>
      <w:r>
        <w:rPr>
          <w:rFonts w:hint="cs"/>
          <w:rtl/>
        </w:rPr>
        <w:t>ה'</w:t>
      </w:r>
      <w:r>
        <w:rPr>
          <w:rtl/>
        </w:rPr>
        <w:t xml:space="preserve"> </w:t>
      </w:r>
      <w:proofErr w:type="spellStart"/>
      <w:r>
        <w:rPr>
          <w:rtl/>
        </w:rPr>
        <w:t>אֱלֹ</w:t>
      </w:r>
      <w:r>
        <w:rPr>
          <w:rFonts w:hint="cs"/>
          <w:rtl/>
        </w:rPr>
        <w:t>ק</w:t>
      </w:r>
      <w:r>
        <w:rPr>
          <w:rtl/>
        </w:rPr>
        <w:t>יך</w:t>
      </w:r>
      <w:proofErr w:type="spellEnd"/>
      <w:r>
        <w:rPr>
          <w:rtl/>
        </w:rPr>
        <w:t xml:space="preserve">ָ </w:t>
      </w:r>
      <w:proofErr w:type="spellStart"/>
      <w:r>
        <w:rPr>
          <w:rtl/>
        </w:rPr>
        <w:t>אֶת־לְבָבְך</w:t>
      </w:r>
      <w:proofErr w:type="spellEnd"/>
      <w:r>
        <w:rPr>
          <w:rtl/>
        </w:rPr>
        <w:t xml:space="preserve">ָ֖ </w:t>
      </w:r>
      <w:proofErr w:type="spellStart"/>
      <w:r>
        <w:rPr>
          <w:rtl/>
        </w:rPr>
        <w:t>וְאֶת־לְבַ֣ב</w:t>
      </w:r>
      <w:proofErr w:type="spellEnd"/>
      <w:r>
        <w:rPr>
          <w:rtl/>
        </w:rPr>
        <w:t xml:space="preserve"> זַרְעֶ֑ךָ לְאַהֲבָ֞ה אֶת־</w:t>
      </w:r>
      <w:r>
        <w:rPr>
          <w:rFonts w:hint="cs"/>
          <w:rtl/>
        </w:rPr>
        <w:t xml:space="preserve">ה' </w:t>
      </w:r>
      <w:proofErr w:type="spellStart"/>
      <w:r>
        <w:rPr>
          <w:rtl/>
        </w:rPr>
        <w:t>אֱלֹ</w:t>
      </w:r>
      <w:r>
        <w:rPr>
          <w:rFonts w:hint="cs"/>
          <w:rtl/>
        </w:rPr>
        <w:t>ק</w:t>
      </w:r>
      <w:r>
        <w:rPr>
          <w:rtl/>
        </w:rPr>
        <w:t>יך</w:t>
      </w:r>
      <w:proofErr w:type="spellEnd"/>
      <w:r>
        <w:rPr>
          <w:rtl/>
        </w:rPr>
        <w:t>ָ</w:t>
      </w:r>
      <w:r>
        <w:rPr>
          <w:rFonts w:hint="cs"/>
          <w:rtl/>
        </w:rPr>
        <w:t xml:space="preserve">..". מילת ערלת הלב מבקשת להסיר את האטימות והריכוז העצמי של האדם, הגם שכבר יצא למסלול של תיקון מעשיו אבל עדיין מתוך עמדה פנימית של התרכזות בעצמו ובמר גורלו. בהסרה זו יגלה רגישות ועדינות למשמעות חייו ובחירותיו למה שמחוצה לו ויפתח לאפשרות של אהבת ה' </w:t>
      </w:r>
      <w:proofErr w:type="spellStart"/>
      <w:r>
        <w:rPr>
          <w:rFonts w:hint="cs"/>
          <w:rtl/>
        </w:rPr>
        <w:t>ומכח</w:t>
      </w:r>
      <w:proofErr w:type="spellEnd"/>
      <w:r>
        <w:rPr>
          <w:rFonts w:hint="cs"/>
          <w:rtl/>
        </w:rPr>
        <w:t xml:space="preserve"> אהבה זו תשובתו </w:t>
      </w:r>
      <w:proofErr w:type="spellStart"/>
      <w:r>
        <w:rPr>
          <w:rFonts w:hint="cs"/>
          <w:rtl/>
        </w:rPr>
        <w:t>תהפך</w:t>
      </w:r>
      <w:proofErr w:type="spellEnd"/>
      <w:r>
        <w:rPr>
          <w:rFonts w:hint="cs"/>
          <w:rtl/>
        </w:rPr>
        <w:t xml:space="preserve"> את העבירות לזכויות , כלומר תשתמש במעשי החטא שלו לכוחות של תיקון מעשים ובקשת קרבה שלא ידע עדיין כמותם (ובהקשר זה נאה במיוחד הרמז שנתנו במילה זו : </w:t>
      </w:r>
      <w:proofErr w:type="spellStart"/>
      <w:r>
        <w:rPr>
          <w:rFonts w:hint="cs"/>
          <w:rtl/>
        </w:rPr>
        <w:t>מיל"ה</w:t>
      </w:r>
      <w:proofErr w:type="spellEnd"/>
      <w:r>
        <w:rPr>
          <w:rFonts w:hint="cs"/>
          <w:rtl/>
        </w:rPr>
        <w:t xml:space="preserve"> </w:t>
      </w:r>
      <w:r>
        <w:rPr>
          <w:rtl/>
        </w:rPr>
        <w:t>–</w:t>
      </w:r>
      <w:r>
        <w:rPr>
          <w:rFonts w:hint="cs"/>
          <w:rtl/>
        </w:rPr>
        <w:t xml:space="preserve"> ראשי תיבות: מי יעלה לנו השמימה)</w:t>
      </w:r>
    </w:p>
    <w:p w14:paraId="0124B71A" w14:textId="77777777" w:rsidR="00857F6F" w:rsidRDefault="00857F6F" w:rsidP="00857F6F">
      <w:pPr>
        <w:rPr>
          <w:rtl/>
        </w:rPr>
      </w:pPr>
    </w:p>
    <w:p w14:paraId="789108C1" w14:textId="77777777" w:rsidR="00857F6F" w:rsidRDefault="00857F6F" w:rsidP="00857F6F">
      <w:pPr>
        <w:rPr>
          <w:rtl/>
        </w:rPr>
      </w:pPr>
      <w:r>
        <w:rPr>
          <w:rFonts w:hint="cs"/>
          <w:rtl/>
        </w:rPr>
        <w:t xml:space="preserve">הקומה החדשה הזו נזקקת לתהליך התשובה במיוחד שכן ההסתכלות על תהליך התשובה כתהליך </w:t>
      </w:r>
      <w:proofErr w:type="spellStart"/>
      <w:r>
        <w:rPr>
          <w:rFonts w:hint="cs"/>
          <w:rtl/>
        </w:rPr>
        <w:t>קואצ'ינג</w:t>
      </w:r>
      <w:proofErr w:type="spellEnd"/>
      <w:r>
        <w:rPr>
          <w:rFonts w:hint="cs"/>
          <w:rtl/>
        </w:rPr>
        <w:t xml:space="preserve"> רוחני שבו אדם ממוקד רק בתיקון הקלקולים של עצמו מציגה רק רובד חלקי על מעשה התשובה. לרובד זה של התשובה יש להוסיף את הרובד </w:t>
      </w:r>
      <w:r>
        <w:rPr>
          <w:rFonts w:hint="cs"/>
          <w:rtl/>
        </w:rPr>
        <w:lastRenderedPageBreak/>
        <w:t xml:space="preserve">של מערכת היחסים שמתכוננת מחדש בעקבות תהליך התשובה </w:t>
      </w:r>
      <w:proofErr w:type="spellStart"/>
      <w:r>
        <w:rPr>
          <w:rFonts w:hint="cs"/>
          <w:rtl/>
        </w:rPr>
        <w:t>והקירבה</w:t>
      </w:r>
      <w:proofErr w:type="spellEnd"/>
      <w:r>
        <w:rPr>
          <w:rFonts w:hint="cs"/>
          <w:rtl/>
        </w:rPr>
        <w:t xml:space="preserve"> מחדש אל ה' יתברך חלף הבגידה וההתרחקות שהיו מלוות למעשה החטא.</w:t>
      </w:r>
    </w:p>
    <w:p w14:paraId="6F09C9AD" w14:textId="77777777" w:rsidR="00857F6F" w:rsidRDefault="00857F6F" w:rsidP="00857F6F">
      <w:pPr>
        <w:rPr>
          <w:rtl/>
        </w:rPr>
      </w:pPr>
    </w:p>
    <w:p w14:paraId="658AD713" w14:textId="77777777" w:rsidR="00857F6F" w:rsidRDefault="00857F6F" w:rsidP="00857F6F">
      <w:pPr>
        <w:rPr>
          <w:rtl/>
        </w:rPr>
      </w:pPr>
      <w:r>
        <w:rPr>
          <w:rFonts w:hint="cs"/>
          <w:rtl/>
        </w:rPr>
        <w:t xml:space="preserve">שני הרבדים הללו מאירים במיוחד מתוך התייחסות לדמותו של בעל המימרות המדוברות רבי שמעון בן לקיש, שהינו בעל תשובה שהחל את דרכו כנראה מתוך תשובה מיראה כפי שעולה מהסיפור המובא בגמרא במסכת בבא מציעא שהחליט לחזור בתשובה בעקבות הצעתו המפתה של רבי יוחנן שאם יעשה כן יציע לו את אחותו היפה לאשה. בהמשך אנו מוצאים במדרש שמות רבה את ריש לקיש נלחם אל מול רבי יוחנן על תקפותה </w:t>
      </w:r>
      <w:proofErr w:type="spellStart"/>
      <w:r>
        <w:rPr>
          <w:rFonts w:hint="cs"/>
          <w:rtl/>
        </w:rPr>
        <w:t>ואפשריותה</w:t>
      </w:r>
      <w:proofErr w:type="spellEnd"/>
      <w:r>
        <w:rPr>
          <w:rFonts w:hint="cs"/>
          <w:rtl/>
        </w:rPr>
        <w:t xml:space="preserve"> של התשובה מתוך הדדיות של מערכת יחסים בין האדם להקב"ה (בחינת אני לדודי ודודי לי) לפיה כאשר הוא לא מנצל את הזדמנויות התשובה  שניתנות לו מאת ה' גם ה' נועל בעדו את אפשרות התשובה". אפשר שכאן כבר ריש לקיש מדבר מתוך מדרגה של תשובה מאהבה. </w:t>
      </w:r>
    </w:p>
    <w:p w14:paraId="1A69DD08" w14:textId="77777777" w:rsidR="00857F6F" w:rsidRDefault="00857F6F" w:rsidP="00857F6F">
      <w:pPr>
        <w:rPr>
          <w:rtl/>
        </w:rPr>
      </w:pPr>
    </w:p>
    <w:p w14:paraId="6A51294F" w14:textId="77777777" w:rsidR="00857F6F" w:rsidRDefault="00857F6F" w:rsidP="00857F6F">
      <w:pPr>
        <w:rPr>
          <w:rtl/>
        </w:rPr>
      </w:pPr>
      <w:r>
        <w:rPr>
          <w:rFonts w:hint="cs"/>
          <w:rtl/>
        </w:rPr>
        <w:t>בנימה קצת יותר כללית ניתן להוסיף ששני סוגים אלו של תשובה מעוררים אותנו להתבונן על כלל מעשינו ולשים אל לבנו שפעמים רבות אנו עשויים לעשות את  אותם המעשים אבל מתוך התמקדות והתכווננות שונה. התכווננות שונה זו איננה רק בבחינת ערך מוסף אלא היא משנה לגמרי את האופי של המעשים אותם אנו עושים, שינוי הנובע מהוויה  עצמית חדשה. שנזכה!</w:t>
      </w:r>
    </w:p>
    <w:p w14:paraId="46AABEC0" w14:textId="77777777" w:rsidR="00857F6F" w:rsidRDefault="00857F6F" w:rsidP="00857F6F">
      <w:pPr>
        <w:rPr>
          <w:rtl/>
        </w:rPr>
      </w:pPr>
    </w:p>
    <w:p w14:paraId="1F6499AE" w14:textId="77777777" w:rsidR="00857F6F" w:rsidRDefault="00857F6F" w:rsidP="00857F6F">
      <w:pPr>
        <w:rPr>
          <w:rtl/>
        </w:rPr>
      </w:pPr>
    </w:p>
    <w:p w14:paraId="71685816" w14:textId="77777777" w:rsidR="00857F6F" w:rsidRDefault="00857F6F" w:rsidP="00857F6F">
      <w:pPr>
        <w:rPr>
          <w:rtl/>
        </w:rPr>
      </w:pPr>
    </w:p>
    <w:p w14:paraId="4B0846D1" w14:textId="77777777" w:rsidR="00857F6F" w:rsidRDefault="00857F6F" w:rsidP="00857F6F">
      <w:pPr>
        <w:rPr>
          <w:rtl/>
        </w:rPr>
      </w:pPr>
    </w:p>
    <w:p w14:paraId="17919F76" w14:textId="77777777" w:rsidR="00857F6F" w:rsidRDefault="00857F6F" w:rsidP="00857F6F">
      <w:pPr>
        <w:rPr>
          <w:rtl/>
        </w:rPr>
      </w:pPr>
    </w:p>
    <w:p w14:paraId="1BBCB5DE" w14:textId="0E00818A" w:rsidR="00FA2F35" w:rsidRPr="0040339A" w:rsidRDefault="00FA2F35" w:rsidP="00CE3B82">
      <w:pPr>
        <w:spacing w:after="0" w:line="240" w:lineRule="auto"/>
        <w:rPr>
          <w:sz w:val="20"/>
          <w:szCs w:val="20"/>
          <w:rtl/>
        </w:rPr>
      </w:pPr>
    </w:p>
    <w:sectPr w:rsidR="00FA2F35" w:rsidRPr="0040339A" w:rsidSect="00B43C8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EED7" w14:textId="77777777" w:rsidR="00535FAE" w:rsidRDefault="00535F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0D322B"/>
    <w:rsid w:val="001539E8"/>
    <w:rsid w:val="00154044"/>
    <w:rsid w:val="0018144C"/>
    <w:rsid w:val="00215C70"/>
    <w:rsid w:val="00267ABD"/>
    <w:rsid w:val="0029221E"/>
    <w:rsid w:val="003842F2"/>
    <w:rsid w:val="0040339A"/>
    <w:rsid w:val="004B1F67"/>
    <w:rsid w:val="00535FAE"/>
    <w:rsid w:val="006357B9"/>
    <w:rsid w:val="006A647B"/>
    <w:rsid w:val="006B5312"/>
    <w:rsid w:val="006F553F"/>
    <w:rsid w:val="00857F6F"/>
    <w:rsid w:val="00963878"/>
    <w:rsid w:val="00A135D3"/>
    <w:rsid w:val="00A248B7"/>
    <w:rsid w:val="00B215CE"/>
    <w:rsid w:val="00B33304"/>
    <w:rsid w:val="00B43C88"/>
    <w:rsid w:val="00B85544"/>
    <w:rsid w:val="00C55370"/>
    <w:rsid w:val="00CE3B82"/>
    <w:rsid w:val="00D20DA6"/>
    <w:rsid w:val="00E108A1"/>
    <w:rsid w:val="00E82C1A"/>
    <w:rsid w:val="00F1393D"/>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styleId="ab">
    <w:name w:val="footnote text"/>
    <w:basedOn w:val="a"/>
    <w:link w:val="ac"/>
    <w:uiPriority w:val="99"/>
    <w:semiHidden/>
    <w:unhideWhenUsed/>
    <w:rsid w:val="006F553F"/>
    <w:pPr>
      <w:bidi w:val="0"/>
      <w:spacing w:after="0" w:line="240" w:lineRule="auto"/>
    </w:pPr>
    <w:rPr>
      <w:sz w:val="20"/>
      <w:szCs w:val="20"/>
    </w:rPr>
  </w:style>
  <w:style w:type="character" w:customStyle="1" w:styleId="ac">
    <w:name w:val="טקסט הערת שוליים תו"/>
    <w:basedOn w:val="a0"/>
    <w:link w:val="ab"/>
    <w:uiPriority w:val="99"/>
    <w:semiHidden/>
    <w:rsid w:val="006F553F"/>
    <w:rPr>
      <w:sz w:val="20"/>
      <w:szCs w:val="20"/>
    </w:rPr>
  </w:style>
  <w:style w:type="character" w:styleId="ad">
    <w:name w:val="footnote reference"/>
    <w:basedOn w:val="a0"/>
    <w:uiPriority w:val="99"/>
    <w:semiHidden/>
    <w:unhideWhenUsed/>
    <w:rsid w:val="006F55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 w:id="197389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2890</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2021-09-02T04:50:00Z</dcterms:created>
  <dcterms:modified xsi:type="dcterms:W3CDTF">2021-09-02T04:50:00Z</dcterms:modified>
</cp:coreProperties>
</file>