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7874ED8" w:rsidR="00E108A1" w:rsidRPr="00535FAE" w:rsidRDefault="00E108A1" w:rsidP="00890346">
      <w:pPr>
        <w:pStyle w:val="1"/>
        <w:jc w:val="left"/>
        <w:rPr>
          <w:sz w:val="44"/>
          <w:szCs w:val="44"/>
          <w:rtl/>
        </w:rPr>
      </w:pPr>
      <w:r>
        <w:rPr>
          <w:rFonts w:hint="cs"/>
          <w:sz w:val="24"/>
          <w:szCs w:val="24"/>
          <w:rtl/>
        </w:rPr>
        <w:t xml:space="preserve">בס"ד, </w:t>
      </w:r>
      <w:r w:rsidR="00890346">
        <w:rPr>
          <w:rFonts w:hint="cs"/>
          <w:sz w:val="24"/>
          <w:szCs w:val="24"/>
          <w:rtl/>
        </w:rPr>
        <w:t xml:space="preserve">טבת </w:t>
      </w:r>
      <w:r>
        <w:rPr>
          <w:rFonts w:hint="cs"/>
          <w:sz w:val="24"/>
          <w:szCs w:val="24"/>
          <w:rtl/>
        </w:rPr>
        <w:t>תשפ"א</w:t>
      </w:r>
    </w:p>
    <w:p w14:paraId="54D2A578" w14:textId="16121467" w:rsidR="00F2035F" w:rsidRPr="00F2035F" w:rsidRDefault="00E108A1" w:rsidP="00F2035F">
      <w:pPr>
        <w:pStyle w:val="1"/>
        <w:rPr>
          <w:sz w:val="44"/>
          <w:szCs w:val="44"/>
          <w:rtl/>
        </w:rPr>
      </w:pPr>
      <w:r w:rsidRPr="00535FAE">
        <w:rPr>
          <w:rFonts w:hint="cs"/>
          <w:sz w:val="44"/>
          <w:szCs w:val="44"/>
          <w:rtl/>
        </w:rPr>
        <w:t xml:space="preserve">דבר תורה לפרשת </w:t>
      </w:r>
      <w:r w:rsidR="00F2035F">
        <w:rPr>
          <w:rFonts w:hint="cs"/>
          <w:sz w:val="44"/>
          <w:szCs w:val="44"/>
          <w:rtl/>
        </w:rPr>
        <w:t>ויחי</w:t>
      </w:r>
      <w:r w:rsidRPr="00535FAE">
        <w:rPr>
          <w:sz w:val="44"/>
          <w:szCs w:val="44"/>
          <w:rtl/>
        </w:rPr>
        <w:t>–</w:t>
      </w:r>
      <w:r w:rsidR="00890346">
        <w:rPr>
          <w:rFonts w:hint="cs"/>
          <w:sz w:val="44"/>
          <w:szCs w:val="44"/>
          <w:rtl/>
        </w:rPr>
        <w:t xml:space="preserve"> </w:t>
      </w:r>
      <w:r w:rsidR="00F2035F">
        <w:rPr>
          <w:rFonts w:hint="cs"/>
          <w:sz w:val="44"/>
          <w:szCs w:val="44"/>
          <w:rtl/>
        </w:rPr>
        <w:t>הרב מתניה ידיד</w:t>
      </w:r>
      <w:bookmarkStart w:id="0" w:name="_gjdgxs" w:colFirst="0" w:colLast="0"/>
      <w:bookmarkEnd w:id="0"/>
    </w:p>
    <w:p w14:paraId="3022D44C" w14:textId="77777777" w:rsidR="00F2035F" w:rsidRPr="003123CE" w:rsidRDefault="00F2035F" w:rsidP="00F2035F">
      <w:pPr>
        <w:spacing w:line="360" w:lineRule="auto"/>
        <w:jc w:val="center"/>
        <w:rPr>
          <w:b/>
          <w:bCs/>
          <w:sz w:val="32"/>
          <w:szCs w:val="32"/>
          <w:rtl/>
        </w:rPr>
      </w:pPr>
      <w:r w:rsidRPr="003123CE">
        <w:rPr>
          <w:rFonts w:hint="cs"/>
          <w:b/>
          <w:bCs/>
          <w:sz w:val="32"/>
          <w:szCs w:val="32"/>
          <w:rtl/>
        </w:rPr>
        <w:t>עין ולב</w:t>
      </w:r>
    </w:p>
    <w:p w14:paraId="43372A12" w14:textId="77777777" w:rsidR="00F2035F" w:rsidRPr="003123CE" w:rsidRDefault="00F2035F" w:rsidP="00F2035F">
      <w:pPr>
        <w:spacing w:line="360" w:lineRule="auto"/>
        <w:jc w:val="both"/>
        <w:rPr>
          <w:sz w:val="24"/>
          <w:szCs w:val="24"/>
          <w:rtl/>
        </w:rPr>
      </w:pPr>
      <w:r w:rsidRPr="003123CE">
        <w:rPr>
          <w:rFonts w:hint="cs"/>
          <w:sz w:val="24"/>
          <w:szCs w:val="24"/>
          <w:rtl/>
        </w:rPr>
        <w:t xml:space="preserve">פרשת זו היא הפרשה היחידה בתורה שהיא "פרשה סתומה" זאת אומרת, שבצורת כתיבתה בספר התורה אין רווח בין סוף פרשת </w:t>
      </w:r>
      <w:proofErr w:type="spellStart"/>
      <w:r w:rsidRPr="003123CE">
        <w:rPr>
          <w:rFonts w:hint="cs"/>
          <w:sz w:val="24"/>
          <w:szCs w:val="24"/>
          <w:rtl/>
        </w:rPr>
        <w:t>ויגש</w:t>
      </w:r>
      <w:proofErr w:type="spellEnd"/>
      <w:r w:rsidRPr="003123CE">
        <w:rPr>
          <w:rFonts w:hint="cs"/>
          <w:sz w:val="24"/>
          <w:szCs w:val="24"/>
          <w:rtl/>
        </w:rPr>
        <w:t xml:space="preserve"> לתחילתה של פרשת ויחי. בדרך כלל ישנו רווח בין הפרשות וזה מה שמכונה "פרשת פתוחה" אך פרשתנו פותחת ללא רווח כלל</w:t>
      </w:r>
      <w:r>
        <w:rPr>
          <w:rFonts w:hint="cs"/>
          <w:sz w:val="24"/>
          <w:szCs w:val="24"/>
          <w:rtl/>
        </w:rPr>
        <w:t xml:space="preserve"> </w:t>
      </w:r>
      <w:r w:rsidRPr="003123CE">
        <w:rPr>
          <w:rFonts w:hint="cs"/>
          <w:sz w:val="24"/>
          <w:szCs w:val="24"/>
          <w:rtl/>
        </w:rPr>
        <w:t xml:space="preserve">כפי </w:t>
      </w:r>
      <w:r>
        <w:rPr>
          <w:rFonts w:hint="cs"/>
          <w:sz w:val="24"/>
          <w:szCs w:val="24"/>
          <w:rtl/>
        </w:rPr>
        <w:t>שניתן</w:t>
      </w:r>
      <w:r w:rsidRPr="003123CE">
        <w:rPr>
          <w:rFonts w:hint="cs"/>
          <w:sz w:val="24"/>
          <w:szCs w:val="24"/>
          <w:rtl/>
        </w:rPr>
        <w:t xml:space="preserve"> לראות</w:t>
      </w:r>
      <w:r>
        <w:rPr>
          <w:rFonts w:hint="cs"/>
          <w:sz w:val="24"/>
          <w:szCs w:val="24"/>
          <w:rtl/>
        </w:rPr>
        <w:t>.</w:t>
      </w:r>
    </w:p>
    <w:p w14:paraId="3655D2CD" w14:textId="77777777" w:rsidR="00F2035F" w:rsidRDefault="00F2035F" w:rsidP="00F2035F">
      <w:pPr>
        <w:spacing w:line="360" w:lineRule="auto"/>
        <w:jc w:val="center"/>
        <w:rPr>
          <w:sz w:val="24"/>
          <w:szCs w:val="24"/>
          <w:rtl/>
        </w:rPr>
      </w:pPr>
      <w:r w:rsidRPr="003123CE">
        <w:rPr>
          <w:noProof/>
          <w:sz w:val="24"/>
          <w:szCs w:val="24"/>
          <w:rtl/>
          <w:lang w:val="he-IL"/>
        </w:rPr>
        <w:drawing>
          <wp:inline distT="0" distB="0" distL="0" distR="0" wp14:anchorId="1C01B86C" wp14:editId="090CBBEA">
            <wp:extent cx="3162300" cy="292417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6">
                      <a:extLst>
                        <a:ext uri="{28A0092B-C50C-407E-A947-70E740481C1C}">
                          <a14:useLocalDpi xmlns:a14="http://schemas.microsoft.com/office/drawing/2010/main" val="0"/>
                        </a:ext>
                      </a:extLst>
                    </a:blip>
                    <a:stretch>
                      <a:fillRect/>
                    </a:stretch>
                  </pic:blipFill>
                  <pic:spPr>
                    <a:xfrm>
                      <a:off x="0" y="0"/>
                      <a:ext cx="3162300" cy="2924175"/>
                    </a:xfrm>
                    <a:prstGeom prst="rect">
                      <a:avLst/>
                    </a:prstGeom>
                  </pic:spPr>
                </pic:pic>
              </a:graphicData>
            </a:graphic>
          </wp:inline>
        </w:drawing>
      </w:r>
    </w:p>
    <w:p w14:paraId="1584C948" w14:textId="77777777" w:rsidR="00F2035F" w:rsidRPr="003123CE" w:rsidRDefault="00F2035F" w:rsidP="00F2035F">
      <w:pPr>
        <w:spacing w:line="360" w:lineRule="auto"/>
        <w:jc w:val="both"/>
        <w:rPr>
          <w:sz w:val="24"/>
          <w:szCs w:val="24"/>
          <w:rtl/>
        </w:rPr>
      </w:pPr>
      <w:r>
        <w:rPr>
          <w:rFonts w:hint="cs"/>
          <w:sz w:val="24"/>
          <w:szCs w:val="24"/>
          <w:rtl/>
        </w:rPr>
        <w:t>כמה שורות מתחת ניתן לראות "פרשה פתוחה" כאשר השורה מסתיימת באמצעה לאחר המילים "ראש המיטה" ולאחר מכן רווח עד סוף השורה. מדוע פרשת ויחי נסתתמה?</w:t>
      </w:r>
    </w:p>
    <w:p w14:paraId="222A9B96" w14:textId="77777777" w:rsidR="00F2035F" w:rsidRPr="003123CE" w:rsidRDefault="00F2035F" w:rsidP="00F2035F">
      <w:pPr>
        <w:spacing w:line="360" w:lineRule="auto"/>
        <w:jc w:val="both"/>
        <w:rPr>
          <w:rFonts w:cs="Arial"/>
          <w:sz w:val="24"/>
          <w:szCs w:val="24"/>
          <w:rtl/>
        </w:rPr>
      </w:pPr>
      <w:r w:rsidRPr="003123CE">
        <w:rPr>
          <w:rFonts w:hint="cs"/>
          <w:sz w:val="24"/>
          <w:szCs w:val="24"/>
          <w:rtl/>
        </w:rPr>
        <w:t xml:space="preserve">פרשנויות רבות ניתנו לסתימתה של פרשה זו וכבר במדרש ישנן מספר דעות </w:t>
      </w:r>
      <w:r>
        <w:rPr>
          <w:rFonts w:hint="cs"/>
          <w:sz w:val="24"/>
          <w:szCs w:val="24"/>
          <w:rtl/>
        </w:rPr>
        <w:t>לכך.</w:t>
      </w:r>
      <w:r w:rsidRPr="003123CE">
        <w:rPr>
          <w:rFonts w:hint="cs"/>
          <w:sz w:val="24"/>
          <w:szCs w:val="24"/>
          <w:rtl/>
        </w:rPr>
        <w:t xml:space="preserve"> רש"י בשם המדרש מביא:</w:t>
      </w:r>
      <w:r w:rsidRPr="003123CE">
        <w:rPr>
          <w:rFonts w:hint="cs"/>
          <w:sz w:val="24"/>
          <w:szCs w:val="24"/>
        </w:rPr>
        <w:t xml:space="preserve"> </w:t>
      </w:r>
      <w:r w:rsidRPr="003123CE">
        <w:rPr>
          <w:rFonts w:hint="cs"/>
          <w:sz w:val="24"/>
          <w:szCs w:val="24"/>
          <w:rtl/>
        </w:rPr>
        <w:t xml:space="preserve"> </w:t>
      </w:r>
      <w:r w:rsidRPr="003123CE">
        <w:rPr>
          <w:rFonts w:cs="Arial"/>
          <w:sz w:val="24"/>
          <w:szCs w:val="24"/>
          <w:rtl/>
        </w:rPr>
        <w:t xml:space="preserve">“לפי שכיון שנפטר יעקב אבינו נסתמו </w:t>
      </w:r>
      <w:r w:rsidRPr="00CD6620">
        <w:rPr>
          <w:rFonts w:cs="Arial"/>
          <w:b/>
          <w:bCs/>
          <w:sz w:val="24"/>
          <w:szCs w:val="24"/>
          <w:rtl/>
        </w:rPr>
        <w:t>עיניהם ולבם</w:t>
      </w:r>
      <w:r w:rsidRPr="003123CE">
        <w:rPr>
          <w:rFonts w:cs="Arial"/>
          <w:sz w:val="24"/>
          <w:szCs w:val="24"/>
          <w:rtl/>
        </w:rPr>
        <w:t xml:space="preserve"> של ישראל מצרת השעבוד שהתחילו לשעבדם. דבר אחר: שבקש לגלות את הקץ לבניו ונסתם ממנו”.</w:t>
      </w:r>
      <w:r w:rsidRPr="003123CE">
        <w:rPr>
          <w:rFonts w:cs="Arial" w:hint="cs"/>
          <w:sz w:val="24"/>
          <w:szCs w:val="24"/>
          <w:rtl/>
        </w:rPr>
        <w:t xml:space="preserve"> הביטוי </w:t>
      </w:r>
      <w:r w:rsidRPr="00E21A73">
        <w:rPr>
          <w:rFonts w:cs="Arial" w:hint="cs"/>
          <w:b/>
          <w:bCs/>
          <w:sz w:val="24"/>
          <w:szCs w:val="24"/>
          <w:rtl/>
        </w:rPr>
        <w:t>עיניהם וליבם</w:t>
      </w:r>
      <w:r w:rsidRPr="003123CE">
        <w:rPr>
          <w:rFonts w:cs="Arial" w:hint="cs"/>
          <w:sz w:val="24"/>
          <w:szCs w:val="24"/>
          <w:rtl/>
        </w:rPr>
        <w:t xml:space="preserve"> הוא מעניין ודורש הסבר. מה הפירוש לסתום את הלב והעיניים? היכן מופיע הצירוף הזה שוב ומה הוא יכול ללמד אותנו?</w:t>
      </w:r>
    </w:p>
    <w:p w14:paraId="579F8775" w14:textId="77777777" w:rsidR="00F2035F" w:rsidRPr="003123CE" w:rsidRDefault="00F2035F" w:rsidP="00F2035F">
      <w:pPr>
        <w:spacing w:line="360" w:lineRule="auto"/>
        <w:jc w:val="both"/>
        <w:rPr>
          <w:rFonts w:cs="Arial"/>
          <w:sz w:val="24"/>
          <w:szCs w:val="24"/>
          <w:rtl/>
        </w:rPr>
      </w:pPr>
      <w:r w:rsidRPr="003123CE">
        <w:rPr>
          <w:rFonts w:cs="Arial" w:hint="cs"/>
          <w:sz w:val="24"/>
          <w:szCs w:val="24"/>
          <w:rtl/>
        </w:rPr>
        <w:lastRenderedPageBreak/>
        <w:t xml:space="preserve">הביטוי "עיניהם וליבם" מופיע כבר בתחילת שליחותו של משה כאשר הוא גדל בבית פרעה אך יוצא לראות </w:t>
      </w:r>
      <w:proofErr w:type="spellStart"/>
      <w:r w:rsidRPr="003123CE">
        <w:rPr>
          <w:rFonts w:cs="Arial" w:hint="cs"/>
          <w:sz w:val="24"/>
          <w:szCs w:val="24"/>
          <w:rtl/>
        </w:rPr>
        <w:t>בסבלותם</w:t>
      </w:r>
      <w:proofErr w:type="spellEnd"/>
      <w:r w:rsidRPr="003123CE">
        <w:rPr>
          <w:rFonts w:cs="Arial" w:hint="cs"/>
          <w:sz w:val="24"/>
          <w:szCs w:val="24"/>
          <w:rtl/>
        </w:rPr>
        <w:t xml:space="preserve"> של אחיו וכך אומר המדרש במקום: </w:t>
      </w:r>
      <w:r w:rsidRPr="003123CE">
        <w:rPr>
          <w:rFonts w:cs="Arial"/>
          <w:sz w:val="24"/>
          <w:szCs w:val="24"/>
          <w:rtl/>
        </w:rPr>
        <w:t xml:space="preserve">"וירא </w:t>
      </w:r>
      <w:proofErr w:type="spellStart"/>
      <w:r w:rsidRPr="003123CE">
        <w:rPr>
          <w:rFonts w:cs="Arial"/>
          <w:sz w:val="24"/>
          <w:szCs w:val="24"/>
          <w:rtl/>
        </w:rPr>
        <w:t>בסבלותם</w:t>
      </w:r>
      <w:proofErr w:type="spellEnd"/>
      <w:r w:rsidRPr="003123CE">
        <w:rPr>
          <w:rFonts w:cs="Arial"/>
          <w:sz w:val="24"/>
          <w:szCs w:val="24"/>
          <w:rtl/>
        </w:rPr>
        <w:t xml:space="preserve"> - נתן </w:t>
      </w:r>
      <w:r w:rsidRPr="00E21A73">
        <w:rPr>
          <w:rFonts w:cs="Arial"/>
          <w:b/>
          <w:bCs/>
          <w:sz w:val="24"/>
          <w:szCs w:val="24"/>
          <w:rtl/>
        </w:rPr>
        <w:t>עיניו ולבו</w:t>
      </w:r>
      <w:r w:rsidRPr="003123CE">
        <w:rPr>
          <w:rFonts w:cs="Arial"/>
          <w:sz w:val="24"/>
          <w:szCs w:val="24"/>
          <w:rtl/>
        </w:rPr>
        <w:t xml:space="preserve"> להיות מיצר עליהם</w:t>
      </w:r>
      <w:r w:rsidRPr="003123CE">
        <w:rPr>
          <w:rFonts w:cs="Arial" w:hint="cs"/>
          <w:sz w:val="24"/>
          <w:szCs w:val="24"/>
          <w:rtl/>
        </w:rPr>
        <w:t xml:space="preserve">" </w:t>
      </w:r>
      <w:r w:rsidRPr="003123CE">
        <w:rPr>
          <w:rFonts w:cs="Arial"/>
          <w:sz w:val="24"/>
          <w:szCs w:val="24"/>
          <w:rtl/>
        </w:rPr>
        <w:t>(</w:t>
      </w:r>
      <w:proofErr w:type="spellStart"/>
      <w:r w:rsidRPr="003123CE">
        <w:rPr>
          <w:rFonts w:cs="Arial"/>
          <w:sz w:val="24"/>
          <w:szCs w:val="24"/>
          <w:rtl/>
        </w:rPr>
        <w:t>ב"ר</w:t>
      </w:r>
      <w:proofErr w:type="spellEnd"/>
      <w:r w:rsidRPr="003123CE">
        <w:rPr>
          <w:rFonts w:cs="Arial"/>
          <w:sz w:val="24"/>
          <w:szCs w:val="24"/>
          <w:rtl/>
        </w:rPr>
        <w:t>)</w:t>
      </w:r>
      <w:r w:rsidRPr="003123CE">
        <w:rPr>
          <w:rFonts w:cs="Arial" w:hint="cs"/>
          <w:sz w:val="24"/>
          <w:szCs w:val="24"/>
          <w:rtl/>
        </w:rPr>
        <w:t xml:space="preserve"> כדי להזדהות עם הסבל שלהם </w:t>
      </w:r>
      <w:r>
        <w:rPr>
          <w:rFonts w:cs="Arial" w:hint="cs"/>
          <w:sz w:val="24"/>
          <w:szCs w:val="24"/>
          <w:rtl/>
        </w:rPr>
        <w:t>משה</w:t>
      </w:r>
      <w:r w:rsidRPr="003123CE">
        <w:rPr>
          <w:rFonts w:cs="Arial" w:hint="cs"/>
          <w:sz w:val="24"/>
          <w:szCs w:val="24"/>
          <w:rtl/>
        </w:rPr>
        <w:t xml:space="preserve"> נתן גם את עיניו וגם את ליבו. לא מספיק לראות בעיניים את הסבל אלא גם לפתוח את הלב לסבל הזה. </w:t>
      </w:r>
    </w:p>
    <w:p w14:paraId="1E1C75AA" w14:textId="77777777" w:rsidR="00F2035F" w:rsidRPr="003123CE" w:rsidRDefault="00F2035F" w:rsidP="00F2035F">
      <w:pPr>
        <w:spacing w:line="360" w:lineRule="auto"/>
        <w:jc w:val="both"/>
        <w:rPr>
          <w:rFonts w:cs="Arial"/>
          <w:sz w:val="24"/>
          <w:szCs w:val="24"/>
          <w:rtl/>
        </w:rPr>
      </w:pPr>
      <w:r>
        <w:rPr>
          <w:rFonts w:cs="Arial" w:hint="cs"/>
          <w:sz w:val="24"/>
          <w:szCs w:val="24"/>
          <w:rtl/>
        </w:rPr>
        <w:t>בפרשתנו יעקב חולה "הנה אביך חולה" מעניין ש</w:t>
      </w:r>
      <w:r w:rsidRPr="003123CE">
        <w:rPr>
          <w:rFonts w:cs="Arial" w:hint="cs"/>
          <w:sz w:val="24"/>
          <w:szCs w:val="24"/>
          <w:rtl/>
        </w:rPr>
        <w:t xml:space="preserve">בהלכות ביקור חולים בשולחן ערוך יש רמז לפתיחות הלב והעין כאשר באים לבקר את החולה. </w:t>
      </w:r>
    </w:p>
    <w:p w14:paraId="44DAAC49" w14:textId="77777777" w:rsidR="00F2035F" w:rsidRPr="003123CE" w:rsidRDefault="00F2035F" w:rsidP="00F2035F">
      <w:pPr>
        <w:spacing w:line="360" w:lineRule="auto"/>
        <w:jc w:val="both"/>
        <w:rPr>
          <w:rFonts w:cs="Arial"/>
          <w:sz w:val="24"/>
          <w:szCs w:val="24"/>
          <w:rtl/>
        </w:rPr>
      </w:pPr>
      <w:r w:rsidRPr="003123CE">
        <w:rPr>
          <w:rFonts w:cs="Arial" w:hint="cs"/>
          <w:sz w:val="24"/>
          <w:szCs w:val="24"/>
          <w:rtl/>
        </w:rPr>
        <w:t>הבית יוסף בשם הרמב"ן מביא שחלק ממצוות ביקור חולים היא התפילה עליו. לא מספיק לבוא לבקר את החולה ולראות בעיניים את כאבו אלא גם לאחר מכן להתפלל עליו מקירות לבו. גם בחולים שלא ניתן לבקרם או שאין לבקרם מפני שמחלתם קשה או לא נעימה כחולי מעיים וחולי עיניים כתוב בשולחן ערוך: "</w:t>
      </w:r>
      <w:r w:rsidRPr="003123CE">
        <w:rPr>
          <w:rFonts w:cs="Arial"/>
          <w:sz w:val="24"/>
          <w:szCs w:val="24"/>
          <w:rtl/>
        </w:rPr>
        <w:t xml:space="preserve"> אין </w:t>
      </w:r>
      <w:proofErr w:type="spellStart"/>
      <w:r w:rsidRPr="003123CE">
        <w:rPr>
          <w:rFonts w:cs="Arial"/>
          <w:sz w:val="24"/>
          <w:szCs w:val="24"/>
          <w:rtl/>
        </w:rPr>
        <w:t>מבקרין</w:t>
      </w:r>
      <w:proofErr w:type="spellEnd"/>
      <w:r w:rsidRPr="003123CE">
        <w:rPr>
          <w:rFonts w:cs="Arial"/>
          <w:sz w:val="24"/>
          <w:szCs w:val="24"/>
          <w:rtl/>
        </w:rPr>
        <w:t xml:space="preserve"> אותו בפניו אלא </w:t>
      </w:r>
      <w:proofErr w:type="spellStart"/>
      <w:r w:rsidRPr="003123CE">
        <w:rPr>
          <w:rFonts w:cs="Arial"/>
          <w:sz w:val="24"/>
          <w:szCs w:val="24"/>
          <w:rtl/>
        </w:rPr>
        <w:t>נכנסין</w:t>
      </w:r>
      <w:proofErr w:type="spellEnd"/>
      <w:r w:rsidRPr="003123CE">
        <w:rPr>
          <w:rFonts w:cs="Arial"/>
          <w:sz w:val="24"/>
          <w:szCs w:val="24"/>
          <w:rtl/>
        </w:rPr>
        <w:t xml:space="preserve"> בבית החיצון </w:t>
      </w:r>
      <w:proofErr w:type="spellStart"/>
      <w:r w:rsidRPr="003123CE">
        <w:rPr>
          <w:rFonts w:cs="Arial"/>
          <w:sz w:val="24"/>
          <w:szCs w:val="24"/>
          <w:rtl/>
        </w:rPr>
        <w:t>ושואלין</w:t>
      </w:r>
      <w:proofErr w:type="spellEnd"/>
      <w:r w:rsidRPr="003123CE">
        <w:rPr>
          <w:rFonts w:cs="Arial"/>
          <w:sz w:val="24"/>
          <w:szCs w:val="24"/>
          <w:rtl/>
        </w:rPr>
        <w:t xml:space="preserve"> </w:t>
      </w:r>
      <w:proofErr w:type="spellStart"/>
      <w:r w:rsidRPr="003123CE">
        <w:rPr>
          <w:rFonts w:cs="Arial"/>
          <w:sz w:val="24"/>
          <w:szCs w:val="24"/>
          <w:rtl/>
        </w:rPr>
        <w:t>ודורשין</w:t>
      </w:r>
      <w:proofErr w:type="spellEnd"/>
      <w:r w:rsidRPr="003123CE">
        <w:rPr>
          <w:rFonts w:cs="Arial"/>
          <w:sz w:val="24"/>
          <w:szCs w:val="24"/>
          <w:rtl/>
        </w:rPr>
        <w:t xml:space="preserve"> בו אם </w:t>
      </w:r>
      <w:proofErr w:type="spellStart"/>
      <w:r w:rsidRPr="003123CE">
        <w:rPr>
          <w:rFonts w:cs="Arial"/>
          <w:sz w:val="24"/>
          <w:szCs w:val="24"/>
          <w:rtl/>
        </w:rPr>
        <w:t>צריכין</w:t>
      </w:r>
      <w:proofErr w:type="spellEnd"/>
      <w:r w:rsidRPr="003123CE">
        <w:rPr>
          <w:rFonts w:cs="Arial"/>
          <w:sz w:val="24"/>
          <w:szCs w:val="24"/>
          <w:rtl/>
        </w:rPr>
        <w:t xml:space="preserve"> לכבד ולרבץ לפניו וכיוצא בו </w:t>
      </w:r>
      <w:proofErr w:type="spellStart"/>
      <w:r w:rsidRPr="003123CE">
        <w:rPr>
          <w:rFonts w:cs="Arial"/>
          <w:b/>
          <w:bCs/>
          <w:sz w:val="24"/>
          <w:szCs w:val="24"/>
          <w:rtl/>
        </w:rPr>
        <w:t>ושומעין</w:t>
      </w:r>
      <w:proofErr w:type="spellEnd"/>
      <w:r w:rsidRPr="003123CE">
        <w:rPr>
          <w:rFonts w:cs="Arial"/>
          <w:b/>
          <w:bCs/>
          <w:sz w:val="24"/>
          <w:szCs w:val="24"/>
          <w:rtl/>
        </w:rPr>
        <w:t xml:space="preserve"> צערו ומבקשים עליו רחמים</w:t>
      </w:r>
      <w:r w:rsidRPr="003123CE">
        <w:rPr>
          <w:rFonts w:cs="Arial" w:hint="cs"/>
          <w:sz w:val="24"/>
          <w:szCs w:val="24"/>
          <w:rtl/>
        </w:rPr>
        <w:t xml:space="preserve">" גם באים כדי לשמוע את צערו בחינת ה"עיניים" וגם לאחר מכן מבקשים עליו רחמים בחינת ה"לב". </w:t>
      </w:r>
    </w:p>
    <w:p w14:paraId="141048D6" w14:textId="77777777" w:rsidR="00F2035F" w:rsidRDefault="00F2035F" w:rsidP="00F2035F">
      <w:pPr>
        <w:spacing w:line="360" w:lineRule="auto"/>
        <w:jc w:val="both"/>
        <w:rPr>
          <w:rFonts w:cs="Arial"/>
          <w:sz w:val="24"/>
          <w:szCs w:val="24"/>
          <w:rtl/>
        </w:rPr>
      </w:pPr>
      <w:r w:rsidRPr="003123CE">
        <w:rPr>
          <w:rFonts w:cs="Arial" w:hint="cs"/>
          <w:sz w:val="24"/>
          <w:szCs w:val="24"/>
          <w:rtl/>
        </w:rPr>
        <w:t>מעניין שלגבי תפילה ישנה מחלוקת היכן צריכים להיות הלב והעין כאשר מתפללים</w:t>
      </w:r>
      <w:r>
        <w:rPr>
          <w:rFonts w:cs="Arial" w:hint="cs"/>
          <w:sz w:val="24"/>
          <w:szCs w:val="24"/>
          <w:rtl/>
        </w:rPr>
        <w:t>. הגמרא במסכת יבמות מביאה שלוש דעות בנושא זה</w:t>
      </w:r>
      <w:r w:rsidRPr="003123CE">
        <w:rPr>
          <w:rFonts w:cs="Arial" w:hint="cs"/>
          <w:sz w:val="24"/>
          <w:szCs w:val="24"/>
          <w:rtl/>
        </w:rPr>
        <w:t>:</w:t>
      </w:r>
      <w:r w:rsidRPr="003123CE">
        <w:rPr>
          <w:rFonts w:cs="Arial" w:hint="cs"/>
          <w:sz w:val="24"/>
          <w:szCs w:val="24"/>
        </w:rPr>
        <w:t xml:space="preserve"> </w:t>
      </w:r>
      <w:r w:rsidRPr="003123CE">
        <w:rPr>
          <w:rFonts w:cs="Arial"/>
          <w:sz w:val="24"/>
          <w:szCs w:val="24"/>
          <w:rtl/>
        </w:rPr>
        <w:t xml:space="preserve">"ר' </w:t>
      </w:r>
      <w:proofErr w:type="spellStart"/>
      <w:r w:rsidRPr="003123CE">
        <w:rPr>
          <w:rFonts w:cs="Arial"/>
          <w:sz w:val="24"/>
          <w:szCs w:val="24"/>
          <w:rtl/>
        </w:rPr>
        <w:t>חייא</w:t>
      </w:r>
      <w:proofErr w:type="spellEnd"/>
      <w:r w:rsidRPr="003123CE">
        <w:rPr>
          <w:rFonts w:cs="Arial"/>
          <w:sz w:val="24"/>
          <w:szCs w:val="24"/>
          <w:rtl/>
        </w:rPr>
        <w:t xml:space="preserve"> ור' שמעון בר רבי הוו </w:t>
      </w:r>
      <w:proofErr w:type="spellStart"/>
      <w:r w:rsidRPr="003123CE">
        <w:rPr>
          <w:rFonts w:cs="Arial"/>
          <w:sz w:val="24"/>
          <w:szCs w:val="24"/>
          <w:rtl/>
        </w:rPr>
        <w:t>יתבי</w:t>
      </w:r>
      <w:proofErr w:type="spellEnd"/>
      <w:r w:rsidRPr="003123CE">
        <w:rPr>
          <w:rFonts w:cs="Arial"/>
          <w:sz w:val="24"/>
          <w:szCs w:val="24"/>
          <w:rtl/>
        </w:rPr>
        <w:t xml:space="preserve"> [היו יושבים], פתח חד </w:t>
      </w:r>
      <w:proofErr w:type="spellStart"/>
      <w:r w:rsidRPr="003123CE">
        <w:rPr>
          <w:rFonts w:cs="Arial"/>
          <w:sz w:val="24"/>
          <w:szCs w:val="24"/>
          <w:rtl/>
        </w:rPr>
        <w:t>מינייהו</w:t>
      </w:r>
      <w:proofErr w:type="spellEnd"/>
      <w:r w:rsidRPr="003123CE">
        <w:rPr>
          <w:rFonts w:cs="Arial"/>
          <w:sz w:val="24"/>
          <w:szCs w:val="24"/>
          <w:rtl/>
        </w:rPr>
        <w:t xml:space="preserve"> [אחד מהם] ואמר: המתפלל צריך </w:t>
      </w:r>
      <w:proofErr w:type="spellStart"/>
      <w:r w:rsidRPr="003123CE">
        <w:rPr>
          <w:rFonts w:cs="Arial"/>
          <w:sz w:val="24"/>
          <w:szCs w:val="24"/>
          <w:rtl/>
        </w:rPr>
        <w:t>שיתן</w:t>
      </w:r>
      <w:proofErr w:type="spellEnd"/>
      <w:r w:rsidRPr="003123CE">
        <w:rPr>
          <w:rFonts w:cs="Arial"/>
          <w:sz w:val="24"/>
          <w:szCs w:val="24"/>
          <w:rtl/>
        </w:rPr>
        <w:t xml:space="preserve"> עיניו למטה, שנאמר (מלכים א' ט:ד): "והיו עיני ולבי שם כל הימים"; וחד [ואחד] אמר: עיניו למעלה, שנאמר (איכה ג:מא): "נִשָּׂא לבבנו אל כפים". </w:t>
      </w:r>
      <w:proofErr w:type="spellStart"/>
      <w:r w:rsidRPr="003123CE">
        <w:rPr>
          <w:rFonts w:cs="Arial"/>
          <w:sz w:val="24"/>
          <w:szCs w:val="24"/>
          <w:rtl/>
        </w:rPr>
        <w:t>אדהכי</w:t>
      </w:r>
      <w:proofErr w:type="spellEnd"/>
      <w:r w:rsidRPr="003123CE">
        <w:rPr>
          <w:rFonts w:cs="Arial"/>
          <w:sz w:val="24"/>
          <w:szCs w:val="24"/>
          <w:rtl/>
        </w:rPr>
        <w:t xml:space="preserve"> אתא [בינתיים בא] ר' ישמעאל בר' יוסי </w:t>
      </w:r>
      <w:proofErr w:type="spellStart"/>
      <w:r w:rsidRPr="003123CE">
        <w:rPr>
          <w:rFonts w:cs="Arial"/>
          <w:sz w:val="24"/>
          <w:szCs w:val="24"/>
          <w:rtl/>
        </w:rPr>
        <w:t>לגבייהו</w:t>
      </w:r>
      <w:proofErr w:type="spellEnd"/>
      <w:r w:rsidRPr="003123CE">
        <w:rPr>
          <w:rFonts w:cs="Arial"/>
          <w:sz w:val="24"/>
          <w:szCs w:val="24"/>
          <w:rtl/>
        </w:rPr>
        <w:t xml:space="preserve"> [אליהם], אמר להו [להם]: במאי </w:t>
      </w:r>
      <w:proofErr w:type="spellStart"/>
      <w:r w:rsidRPr="003123CE">
        <w:rPr>
          <w:rFonts w:cs="Arial"/>
          <w:sz w:val="24"/>
          <w:szCs w:val="24"/>
          <w:rtl/>
        </w:rPr>
        <w:t>עסקיתו</w:t>
      </w:r>
      <w:proofErr w:type="spellEnd"/>
      <w:r w:rsidRPr="003123CE">
        <w:rPr>
          <w:rFonts w:cs="Arial"/>
          <w:sz w:val="24"/>
          <w:szCs w:val="24"/>
          <w:rtl/>
        </w:rPr>
        <w:t xml:space="preserve"> [במה עסקתם]? אמרו ליה [לו]: בתפלה; אמר להו [להם]: כך אמר אבא: </w:t>
      </w:r>
      <w:r w:rsidRPr="003123CE">
        <w:rPr>
          <w:rFonts w:cs="Arial"/>
          <w:b/>
          <w:bCs/>
          <w:sz w:val="24"/>
          <w:szCs w:val="24"/>
          <w:rtl/>
        </w:rPr>
        <w:t xml:space="preserve">המתפלל צריך </w:t>
      </w:r>
      <w:proofErr w:type="spellStart"/>
      <w:r w:rsidRPr="003123CE">
        <w:rPr>
          <w:rFonts w:cs="Arial"/>
          <w:b/>
          <w:bCs/>
          <w:sz w:val="24"/>
          <w:szCs w:val="24"/>
          <w:rtl/>
        </w:rPr>
        <w:t>שיתן</w:t>
      </w:r>
      <w:proofErr w:type="spellEnd"/>
      <w:r w:rsidRPr="003123CE">
        <w:rPr>
          <w:rFonts w:cs="Arial"/>
          <w:b/>
          <w:bCs/>
          <w:sz w:val="24"/>
          <w:szCs w:val="24"/>
          <w:rtl/>
        </w:rPr>
        <w:t xml:space="preserve"> עיניו למטה ולבו למעלה, כדי שיתקיימו שני מקראות הללו</w:t>
      </w:r>
      <w:r w:rsidRPr="003123CE">
        <w:rPr>
          <w:rFonts w:cs="Arial"/>
          <w:sz w:val="24"/>
          <w:szCs w:val="24"/>
          <w:rtl/>
        </w:rPr>
        <w:t>."</w:t>
      </w:r>
      <w:r w:rsidRPr="003123CE">
        <w:rPr>
          <w:rFonts w:cs="Arial" w:hint="cs"/>
          <w:sz w:val="24"/>
          <w:szCs w:val="24"/>
          <w:rtl/>
        </w:rPr>
        <w:t xml:space="preserve"> (יבמות </w:t>
      </w:r>
      <w:proofErr w:type="spellStart"/>
      <w:r w:rsidRPr="003123CE">
        <w:rPr>
          <w:rFonts w:cs="Arial" w:hint="cs"/>
          <w:sz w:val="24"/>
          <w:szCs w:val="24"/>
          <w:rtl/>
        </w:rPr>
        <w:t>קה</w:t>
      </w:r>
      <w:proofErr w:type="spellEnd"/>
      <w:r w:rsidRPr="003123CE">
        <w:rPr>
          <w:rFonts w:cs="Arial" w:hint="cs"/>
          <w:sz w:val="24"/>
          <w:szCs w:val="24"/>
          <w:rtl/>
        </w:rPr>
        <w:t xml:space="preserve">:) הרב </w:t>
      </w:r>
      <w:proofErr w:type="spellStart"/>
      <w:r w:rsidRPr="003123CE">
        <w:rPr>
          <w:rFonts w:cs="Arial" w:hint="cs"/>
          <w:sz w:val="24"/>
          <w:szCs w:val="24"/>
          <w:rtl/>
        </w:rPr>
        <w:t>שטיינזלץ</w:t>
      </w:r>
      <w:proofErr w:type="spellEnd"/>
      <w:r w:rsidRPr="003123CE">
        <w:rPr>
          <w:rFonts w:cs="Arial" w:hint="cs"/>
          <w:sz w:val="24"/>
          <w:szCs w:val="24"/>
          <w:rtl/>
        </w:rPr>
        <w:t xml:space="preserve"> זצ"ל הסביר את </w:t>
      </w:r>
      <w:r>
        <w:rPr>
          <w:rFonts w:cs="Arial" w:hint="cs"/>
          <w:sz w:val="24"/>
          <w:szCs w:val="24"/>
          <w:rtl/>
        </w:rPr>
        <w:t xml:space="preserve">מסקנת הגמרא שהמתפלל צריך שיהיו עיניו למטה וליבו למעלה </w:t>
      </w:r>
      <w:r w:rsidRPr="003123CE">
        <w:rPr>
          <w:rFonts w:cs="Arial" w:hint="cs"/>
          <w:sz w:val="24"/>
          <w:szCs w:val="24"/>
          <w:rtl/>
        </w:rPr>
        <w:t>באופן</w:t>
      </w:r>
      <w:r>
        <w:rPr>
          <w:rFonts w:cs="Arial" w:hint="cs"/>
          <w:sz w:val="24"/>
          <w:szCs w:val="24"/>
          <w:rtl/>
        </w:rPr>
        <w:t xml:space="preserve"> שהמתפלל צריך שיהיו </w:t>
      </w:r>
      <w:r w:rsidRPr="003123CE">
        <w:rPr>
          <w:rFonts w:cs="Arial" w:hint="cs"/>
          <w:sz w:val="24"/>
          <w:szCs w:val="24"/>
          <w:rtl/>
        </w:rPr>
        <w:t xml:space="preserve"> שעיניו למטה </w:t>
      </w:r>
      <w:r w:rsidRPr="003123CE">
        <w:rPr>
          <w:rFonts w:cs="Arial"/>
          <w:sz w:val="24"/>
          <w:szCs w:val="24"/>
          <w:rtl/>
        </w:rPr>
        <w:t>–</w:t>
      </w:r>
      <w:r w:rsidRPr="003123CE">
        <w:rPr>
          <w:rFonts w:cs="Arial" w:hint="cs"/>
          <w:sz w:val="24"/>
          <w:szCs w:val="24"/>
          <w:rtl/>
        </w:rPr>
        <w:t xml:space="preserve"> בענייני העולם הזה, על כל הטוב והשפל שבו אך ליבו למעלה </w:t>
      </w:r>
      <w:r>
        <w:rPr>
          <w:rFonts w:cs="Arial" w:hint="cs"/>
          <w:sz w:val="24"/>
          <w:szCs w:val="24"/>
          <w:rtl/>
        </w:rPr>
        <w:t xml:space="preserve"> - </w:t>
      </w:r>
      <w:r w:rsidRPr="003123CE">
        <w:rPr>
          <w:rFonts w:cs="Arial" w:hint="cs"/>
          <w:sz w:val="24"/>
          <w:szCs w:val="24"/>
          <w:rtl/>
        </w:rPr>
        <w:t xml:space="preserve">התיקון שהוא מכוון אליו הוא גבוה ביותר. הוא לא רוצה רק ברפואתו של החולה אלא בעילויו, בקיום הייעוד והשליחות שלו וגם על זה הוא מתפלל. </w:t>
      </w:r>
    </w:p>
    <w:p w14:paraId="4FC6E4D3" w14:textId="77777777" w:rsidR="00F2035F" w:rsidRPr="003123CE" w:rsidRDefault="00F2035F" w:rsidP="00F2035F">
      <w:pPr>
        <w:spacing w:line="360" w:lineRule="auto"/>
        <w:jc w:val="both"/>
        <w:rPr>
          <w:rFonts w:cs="Arial"/>
          <w:sz w:val="24"/>
          <w:szCs w:val="24"/>
          <w:rtl/>
        </w:rPr>
      </w:pPr>
      <w:r>
        <w:rPr>
          <w:rFonts w:cs="Arial" w:hint="cs"/>
          <w:sz w:val="24"/>
          <w:szCs w:val="24"/>
          <w:rtl/>
        </w:rPr>
        <w:t xml:space="preserve">פרשה זו סתומה משום הצרות </w:t>
      </w:r>
      <w:proofErr w:type="spellStart"/>
      <w:r>
        <w:rPr>
          <w:rFonts w:cs="Arial" w:hint="cs"/>
          <w:sz w:val="24"/>
          <w:szCs w:val="24"/>
          <w:rtl/>
        </w:rPr>
        <w:t>והשיעבוד</w:t>
      </w:r>
      <w:proofErr w:type="spellEnd"/>
      <w:r>
        <w:rPr>
          <w:rFonts w:cs="Arial" w:hint="cs"/>
          <w:sz w:val="24"/>
          <w:szCs w:val="24"/>
          <w:rtl/>
        </w:rPr>
        <w:t xml:space="preserve"> שמפנים רק את העיניים למטה ומקשים על הלב להביט למעלה. העיניים מסתתמות כאשר אין את הלב שיגביה אותן. אך יעקב נותן גם צידה לדרך לשבטים כדי </w:t>
      </w:r>
      <w:proofErr w:type="spellStart"/>
      <w:r>
        <w:rPr>
          <w:rFonts w:cs="Arial" w:hint="cs"/>
          <w:sz w:val="24"/>
          <w:szCs w:val="24"/>
          <w:rtl/>
        </w:rPr>
        <w:t>שצליחו</w:t>
      </w:r>
      <w:proofErr w:type="spellEnd"/>
      <w:r>
        <w:rPr>
          <w:rFonts w:cs="Arial" w:hint="cs"/>
          <w:sz w:val="24"/>
          <w:szCs w:val="24"/>
          <w:rtl/>
        </w:rPr>
        <w:t xml:space="preserve"> לעבור גלות מצרים ולא לאבד את הלב. במילותיו האחרונות לילדיו הוא מלמד אותם שיהיו עיניהם למטה </w:t>
      </w:r>
      <w:r>
        <w:rPr>
          <w:rFonts w:cs="Arial"/>
          <w:sz w:val="24"/>
          <w:szCs w:val="24"/>
          <w:rtl/>
        </w:rPr>
        <w:t>–</w:t>
      </w:r>
      <w:r>
        <w:rPr>
          <w:rFonts w:cs="Arial" w:hint="cs"/>
          <w:sz w:val="24"/>
          <w:szCs w:val="24"/>
          <w:rtl/>
        </w:rPr>
        <w:t xml:space="preserve"> על ענייני העולם הזה כפי שניכר מהברכות אך ליבם למעלה </w:t>
      </w:r>
      <w:r>
        <w:rPr>
          <w:rFonts w:cs="Arial"/>
          <w:sz w:val="24"/>
          <w:szCs w:val="24"/>
          <w:rtl/>
        </w:rPr>
        <w:t>–</w:t>
      </w:r>
      <w:r>
        <w:rPr>
          <w:rFonts w:cs="Arial" w:hint="cs"/>
          <w:sz w:val="24"/>
          <w:szCs w:val="24"/>
          <w:rtl/>
        </w:rPr>
        <w:t xml:space="preserve"> לתיקון השלם והגדול. התפילה, על החולה ובכלל, משתפת ענייני עולם הזה פשוטים כרפואה, פרנסה וכד' יחד עם תיקון ירושלים, צמח דוד ועבודת המקדש, הלב והעיניים מצטרפים יחד לתיקון עולם במלכות ה'. </w:t>
      </w:r>
    </w:p>
    <w:p w14:paraId="1C455D81" w14:textId="77777777" w:rsidR="00F2035F" w:rsidRPr="003123CE" w:rsidRDefault="00F2035F" w:rsidP="00F2035F">
      <w:pPr>
        <w:spacing w:line="360" w:lineRule="auto"/>
        <w:jc w:val="both"/>
        <w:rPr>
          <w:rFonts w:cs="Arial"/>
          <w:sz w:val="24"/>
          <w:szCs w:val="24"/>
          <w:rtl/>
        </w:rPr>
      </w:pPr>
    </w:p>
    <w:p w14:paraId="1BBCB5DE" w14:textId="2C4AECAB" w:rsidR="00FA2F35" w:rsidRPr="00F2035F" w:rsidRDefault="00FA2F35" w:rsidP="00FA2F35">
      <w:pPr>
        <w:spacing w:after="0" w:line="280" w:lineRule="exact"/>
        <w:rPr>
          <w:sz w:val="20"/>
          <w:szCs w:val="20"/>
          <w:rtl/>
        </w:rPr>
      </w:pPr>
    </w:p>
    <w:sectPr w:rsidR="00FA2F35" w:rsidRPr="00F2035F"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628E" w14:textId="77777777" w:rsidR="00A97A3F" w:rsidRDefault="00A97A3F" w:rsidP="00B43C88">
      <w:pPr>
        <w:spacing w:after="0" w:line="240" w:lineRule="auto"/>
      </w:pPr>
      <w:r>
        <w:separator/>
      </w:r>
    </w:p>
  </w:endnote>
  <w:endnote w:type="continuationSeparator" w:id="0">
    <w:p w14:paraId="357421B5" w14:textId="77777777" w:rsidR="00A97A3F" w:rsidRDefault="00A97A3F"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C3196" w14:textId="77777777" w:rsidR="00A97A3F" w:rsidRDefault="00A97A3F" w:rsidP="00B43C88">
      <w:pPr>
        <w:spacing w:after="0" w:line="240" w:lineRule="auto"/>
      </w:pPr>
      <w:r>
        <w:separator/>
      </w:r>
    </w:p>
  </w:footnote>
  <w:footnote w:type="continuationSeparator" w:id="0">
    <w:p w14:paraId="71FCF954" w14:textId="77777777" w:rsidR="00A97A3F" w:rsidRDefault="00A97A3F"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125A8D"/>
    <w:rsid w:val="00154044"/>
    <w:rsid w:val="0018144C"/>
    <w:rsid w:val="00215C70"/>
    <w:rsid w:val="00267ABD"/>
    <w:rsid w:val="0029221E"/>
    <w:rsid w:val="003842F2"/>
    <w:rsid w:val="004B1F67"/>
    <w:rsid w:val="00535FAE"/>
    <w:rsid w:val="006357B9"/>
    <w:rsid w:val="006A647B"/>
    <w:rsid w:val="006B5312"/>
    <w:rsid w:val="00890346"/>
    <w:rsid w:val="00997F89"/>
    <w:rsid w:val="009A6FCA"/>
    <w:rsid w:val="009C6A8B"/>
    <w:rsid w:val="00A135D3"/>
    <w:rsid w:val="00A248B7"/>
    <w:rsid w:val="00A97A3F"/>
    <w:rsid w:val="00B215CE"/>
    <w:rsid w:val="00B33304"/>
    <w:rsid w:val="00B43C88"/>
    <w:rsid w:val="00B85544"/>
    <w:rsid w:val="00C55370"/>
    <w:rsid w:val="00D20DA6"/>
    <w:rsid w:val="00E108A1"/>
    <w:rsid w:val="00E82C1A"/>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2020-12-30T06:39:00Z</dcterms:created>
  <dcterms:modified xsi:type="dcterms:W3CDTF">2020-12-30T06:39:00Z</dcterms:modified>
</cp:coreProperties>
</file>