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DFBA" w14:textId="673706DB" w:rsidR="00E108A1" w:rsidRDefault="00E108A1" w:rsidP="00941248">
      <w:pPr>
        <w:pStyle w:val="Heading1"/>
        <w:jc w:val="left"/>
        <w:rPr>
          <w:sz w:val="24"/>
          <w:szCs w:val="24"/>
          <w:rtl/>
        </w:rPr>
      </w:pPr>
      <w:r>
        <w:rPr>
          <w:rFonts w:hint="cs"/>
          <w:sz w:val="24"/>
          <w:szCs w:val="24"/>
          <w:rtl/>
        </w:rPr>
        <w:t xml:space="preserve">בס"ד, </w:t>
      </w:r>
      <w:r w:rsidR="00587181">
        <w:rPr>
          <w:rFonts w:hint="cs"/>
          <w:sz w:val="24"/>
          <w:szCs w:val="24"/>
          <w:rtl/>
        </w:rPr>
        <w:t>אדר</w:t>
      </w:r>
      <w:r w:rsidR="007D5AB5">
        <w:rPr>
          <w:rFonts w:hint="cs"/>
          <w:sz w:val="24"/>
          <w:szCs w:val="24"/>
          <w:rtl/>
        </w:rPr>
        <w:t xml:space="preserve"> </w:t>
      </w:r>
      <w:r w:rsidR="004D1B38">
        <w:rPr>
          <w:rFonts w:hint="cs"/>
          <w:sz w:val="24"/>
          <w:szCs w:val="24"/>
          <w:rtl/>
        </w:rPr>
        <w:t>תשפ"ג</w:t>
      </w:r>
    </w:p>
    <w:p w14:paraId="5DC294C5" w14:textId="77777777" w:rsidR="00727F8E" w:rsidRPr="00727F8E" w:rsidRDefault="00727F8E" w:rsidP="00727F8E">
      <w:pPr>
        <w:pStyle w:val="Heading2"/>
        <w:rPr>
          <w:sz w:val="8"/>
          <w:szCs w:val="8"/>
          <w:rtl/>
        </w:rPr>
      </w:pPr>
    </w:p>
    <w:p w14:paraId="7CF78D39" w14:textId="68498CA4" w:rsidR="00E108A1" w:rsidRDefault="00E108A1" w:rsidP="00597A67">
      <w:pPr>
        <w:pStyle w:val="Heading1"/>
        <w:rPr>
          <w:sz w:val="46"/>
          <w:szCs w:val="46"/>
          <w:rtl/>
        </w:rPr>
      </w:pPr>
      <w:r w:rsidRPr="004D1B38">
        <w:rPr>
          <w:rFonts w:hint="cs"/>
          <w:sz w:val="46"/>
          <w:szCs w:val="46"/>
          <w:rtl/>
        </w:rPr>
        <w:t>דבר תורה לפרשת</w:t>
      </w:r>
      <w:r w:rsidR="007C29D1" w:rsidRPr="004D1B38">
        <w:rPr>
          <w:rFonts w:hint="cs"/>
          <w:sz w:val="46"/>
          <w:szCs w:val="46"/>
          <w:rtl/>
        </w:rPr>
        <w:t xml:space="preserve"> </w:t>
      </w:r>
      <w:r w:rsidR="00587181">
        <w:rPr>
          <w:rFonts w:hint="cs"/>
          <w:sz w:val="46"/>
          <w:szCs w:val="46"/>
          <w:rtl/>
        </w:rPr>
        <w:t xml:space="preserve">כי </w:t>
      </w:r>
      <w:proofErr w:type="spellStart"/>
      <w:r w:rsidR="00587181">
        <w:rPr>
          <w:rFonts w:hint="cs"/>
          <w:sz w:val="46"/>
          <w:szCs w:val="46"/>
          <w:rtl/>
        </w:rPr>
        <w:t>תשא</w:t>
      </w:r>
      <w:proofErr w:type="spellEnd"/>
      <w:r w:rsidR="007D5AB5">
        <w:rPr>
          <w:rFonts w:hint="cs"/>
          <w:sz w:val="46"/>
          <w:szCs w:val="46"/>
          <w:rtl/>
        </w:rPr>
        <w:t xml:space="preserve"> </w:t>
      </w:r>
      <w:r w:rsidR="007D5AB5">
        <w:rPr>
          <w:sz w:val="46"/>
          <w:szCs w:val="46"/>
          <w:rtl/>
        </w:rPr>
        <w:t>–</w:t>
      </w:r>
      <w:r w:rsidR="007D5AB5">
        <w:rPr>
          <w:rFonts w:hint="cs"/>
          <w:sz w:val="46"/>
          <w:szCs w:val="46"/>
          <w:rtl/>
        </w:rPr>
        <w:t xml:space="preserve"> הרב דוד בס</w:t>
      </w:r>
    </w:p>
    <w:p w14:paraId="3266A8D9" w14:textId="77777777" w:rsidR="00587181" w:rsidRPr="000A7A24" w:rsidRDefault="00587181" w:rsidP="00587181">
      <w:pPr>
        <w:jc w:val="right"/>
        <w:rPr>
          <w:rFonts w:ascii="Narkisim" w:hAnsi="Narkisim" w:cs="Narkisim"/>
          <w:sz w:val="28"/>
          <w:szCs w:val="28"/>
          <w:rtl/>
        </w:rPr>
      </w:pPr>
      <w:r>
        <w:rPr>
          <w:rFonts w:ascii="Narkisim" w:hAnsi="Narkisim" w:cs="Narkisim" w:hint="cs"/>
          <w:sz w:val="28"/>
          <w:szCs w:val="28"/>
          <w:rtl/>
        </w:rPr>
        <w:t>"</w:t>
      </w:r>
      <w:proofErr w:type="spellStart"/>
      <w:r w:rsidRPr="000A7A24">
        <w:rPr>
          <w:rFonts w:ascii="Narkisim" w:hAnsi="Narkisim" w:cs="Narkisim"/>
          <w:sz w:val="28"/>
          <w:szCs w:val="28"/>
          <w:rtl/>
        </w:rPr>
        <w:t>שואלין</w:t>
      </w:r>
      <w:proofErr w:type="spellEnd"/>
      <w:r w:rsidRPr="000A7A24">
        <w:rPr>
          <w:rFonts w:ascii="Narkisim" w:hAnsi="Narkisim" w:cs="Narkisim"/>
          <w:sz w:val="28"/>
          <w:szCs w:val="28"/>
          <w:rtl/>
        </w:rPr>
        <w:t xml:space="preserve"> </w:t>
      </w:r>
      <w:proofErr w:type="spellStart"/>
      <w:r w:rsidRPr="000A7A24">
        <w:rPr>
          <w:rFonts w:ascii="Narkisim" w:hAnsi="Narkisim" w:cs="Narkisim"/>
          <w:sz w:val="28"/>
          <w:szCs w:val="28"/>
          <w:rtl/>
        </w:rPr>
        <w:t>ודורשין</w:t>
      </w:r>
      <w:proofErr w:type="spellEnd"/>
      <w:r w:rsidRPr="000A7A24">
        <w:rPr>
          <w:rFonts w:ascii="Narkisim" w:hAnsi="Narkisim" w:cs="Narkisim"/>
          <w:sz w:val="28"/>
          <w:szCs w:val="28"/>
          <w:rtl/>
        </w:rPr>
        <w:t xml:space="preserve"> בהלכות הפסח קודם הפסח שלשים יום</w:t>
      </w:r>
      <w:r>
        <w:rPr>
          <w:rFonts w:ascii="Narkisim" w:hAnsi="Narkisim" w:cs="Narkisim" w:hint="cs"/>
          <w:sz w:val="28"/>
          <w:szCs w:val="28"/>
          <w:rtl/>
        </w:rPr>
        <w:t>"</w:t>
      </w:r>
    </w:p>
    <w:p w14:paraId="276848C7" w14:textId="77777777" w:rsidR="00587181" w:rsidRPr="00B20F01" w:rsidRDefault="00587181" w:rsidP="00587181">
      <w:pPr>
        <w:jc w:val="right"/>
        <w:rPr>
          <w:rFonts w:ascii="David" w:hAnsi="David" w:cs="David"/>
          <w:sz w:val="28"/>
          <w:szCs w:val="28"/>
          <w:rtl/>
        </w:rPr>
      </w:pPr>
      <w:r>
        <w:rPr>
          <w:rFonts w:ascii="David" w:hAnsi="David" w:cs="David" w:hint="cs"/>
          <w:sz w:val="28"/>
          <w:szCs w:val="28"/>
          <w:rtl/>
        </w:rPr>
        <w:t xml:space="preserve">(בבלי, פסחים </w:t>
      </w:r>
      <w:proofErr w:type="spellStart"/>
      <w:r>
        <w:rPr>
          <w:rFonts w:ascii="David" w:hAnsi="David" w:cs="David" w:hint="cs"/>
          <w:sz w:val="28"/>
          <w:szCs w:val="28"/>
          <w:rtl/>
        </w:rPr>
        <w:t>ו,א</w:t>
      </w:r>
      <w:proofErr w:type="spellEnd"/>
      <w:r>
        <w:rPr>
          <w:rFonts w:ascii="David" w:hAnsi="David" w:cs="David" w:hint="cs"/>
          <w:sz w:val="28"/>
          <w:szCs w:val="28"/>
          <w:rtl/>
        </w:rPr>
        <w:t>)</w:t>
      </w:r>
    </w:p>
    <w:p w14:paraId="44AFA8F7"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עולמו האינטלקטואלי של אדם דתי בן ימינו, הנאמן להלכה ובצד זה מתעניין בעולם המדע, מכיל, בין היתר, לימוד הלכה בצד היכרות מסוימת עם מחקר הספרות התלמודית. </w:t>
      </w:r>
      <w:r w:rsidRPr="00587181">
        <w:rPr>
          <w:rFonts w:ascii="David" w:hAnsi="David" w:cs="David"/>
          <w:sz w:val="24"/>
          <w:szCs w:val="24"/>
          <w:rtl/>
        </w:rPr>
        <w:t>חג המצות הקרב ובא נותן לנו הזדמנות ל</w:t>
      </w:r>
      <w:r w:rsidRPr="00587181">
        <w:rPr>
          <w:rFonts w:ascii="David" w:hAnsi="David" w:cs="David" w:hint="cs"/>
          <w:sz w:val="24"/>
          <w:szCs w:val="24"/>
          <w:rtl/>
        </w:rPr>
        <w:t xml:space="preserve">התבונן בשאלה מהו היחס הראוי בין שני התחומים. </w:t>
      </w:r>
    </w:p>
    <w:p w14:paraId="58BBBB4E" w14:textId="77777777" w:rsidR="00587181" w:rsidRPr="00587181" w:rsidRDefault="00587181" w:rsidP="00587181">
      <w:pPr>
        <w:jc w:val="both"/>
        <w:rPr>
          <w:rFonts w:ascii="David" w:hAnsi="David" w:cs="David"/>
          <w:sz w:val="24"/>
          <w:szCs w:val="24"/>
          <w:rtl/>
        </w:rPr>
      </w:pPr>
      <w:r w:rsidRPr="00587181">
        <w:rPr>
          <w:rFonts w:ascii="David" w:hAnsi="David" w:cs="David"/>
          <w:sz w:val="24"/>
          <w:szCs w:val="24"/>
          <w:rtl/>
        </w:rPr>
        <w:t xml:space="preserve">המחקר </w:t>
      </w:r>
      <w:r w:rsidRPr="00587181">
        <w:rPr>
          <w:rFonts w:ascii="David" w:hAnsi="David" w:cs="David" w:hint="cs"/>
          <w:sz w:val="24"/>
          <w:szCs w:val="24"/>
          <w:rtl/>
        </w:rPr>
        <w:t xml:space="preserve">המדעי </w:t>
      </w:r>
      <w:r w:rsidRPr="00587181">
        <w:rPr>
          <w:rFonts w:ascii="David" w:hAnsi="David" w:cs="David"/>
          <w:sz w:val="24"/>
          <w:szCs w:val="24"/>
          <w:rtl/>
        </w:rPr>
        <w:t>–</w:t>
      </w:r>
      <w:r w:rsidRPr="00587181">
        <w:rPr>
          <w:rFonts w:ascii="David" w:hAnsi="David" w:cs="David" w:hint="cs"/>
          <w:sz w:val="24"/>
          <w:szCs w:val="24"/>
          <w:rtl/>
        </w:rPr>
        <w:t xml:space="preserve"> וכוונתי כאן ללימוד המשנה והגמרא באופן שאינו כפוף לפרשנות שניתנה לדבריהם במסורת הפוסקים שאחריהם</w:t>
      </w:r>
      <w:r w:rsidRPr="00587181">
        <w:rPr>
          <w:rStyle w:val="FootnoteReference"/>
          <w:rFonts w:ascii="David" w:hAnsi="David" w:cs="David"/>
          <w:sz w:val="24"/>
          <w:szCs w:val="24"/>
          <w:rtl/>
        </w:rPr>
        <w:footnoteReference w:id="1"/>
      </w:r>
      <w:r w:rsidRPr="00587181">
        <w:rPr>
          <w:rFonts w:ascii="David" w:hAnsi="David" w:cs="David" w:hint="cs"/>
          <w:sz w:val="24"/>
          <w:szCs w:val="24"/>
          <w:rtl/>
        </w:rPr>
        <w:t xml:space="preserve"> - עשוי להיות מעניין ומחכים, אך הוא משוחרר ממחויבות </w:t>
      </w:r>
      <w:r w:rsidRPr="00587181">
        <w:rPr>
          <w:rFonts w:ascii="David" w:hAnsi="David" w:cs="David"/>
          <w:sz w:val="24"/>
          <w:szCs w:val="24"/>
          <w:rtl/>
        </w:rPr>
        <w:t>למסורת</w:t>
      </w:r>
      <w:r w:rsidRPr="00587181">
        <w:rPr>
          <w:rFonts w:ascii="David" w:hAnsi="David" w:cs="David" w:hint="cs"/>
          <w:sz w:val="24"/>
          <w:szCs w:val="24"/>
          <w:rtl/>
        </w:rPr>
        <w:t>;</w:t>
      </w:r>
      <w:r w:rsidRPr="00587181">
        <w:rPr>
          <w:rFonts w:ascii="David" w:hAnsi="David" w:cs="David"/>
          <w:sz w:val="24"/>
          <w:szCs w:val="24"/>
          <w:rtl/>
        </w:rPr>
        <w:t xml:space="preserve"> מז</w:t>
      </w:r>
      <w:r w:rsidRPr="00587181">
        <w:rPr>
          <w:rFonts w:ascii="David" w:hAnsi="David" w:cs="David" w:hint="cs"/>
          <w:sz w:val="24"/>
          <w:szCs w:val="24"/>
          <w:rtl/>
        </w:rPr>
        <w:t>ו</w:t>
      </w:r>
      <w:r w:rsidRPr="00587181">
        <w:rPr>
          <w:rFonts w:ascii="David" w:hAnsi="David" w:cs="David"/>
          <w:sz w:val="24"/>
          <w:szCs w:val="24"/>
          <w:rtl/>
        </w:rPr>
        <w:t>וית ראייתו</w:t>
      </w:r>
      <w:r w:rsidRPr="00587181">
        <w:rPr>
          <w:rFonts w:ascii="David" w:hAnsi="David" w:cs="David" w:hint="cs"/>
          <w:sz w:val="24"/>
          <w:szCs w:val="24"/>
          <w:rtl/>
        </w:rPr>
        <w:t xml:space="preserve"> של החוקר, </w:t>
      </w:r>
      <w:r w:rsidRPr="00587181">
        <w:rPr>
          <w:rFonts w:ascii="David" w:hAnsi="David" w:cs="David"/>
          <w:sz w:val="24"/>
          <w:szCs w:val="24"/>
          <w:rtl/>
        </w:rPr>
        <w:t>אחת היא אם י</w:t>
      </w:r>
      <w:r w:rsidRPr="00587181">
        <w:rPr>
          <w:rFonts w:ascii="David" w:hAnsi="David" w:cs="David" w:hint="cs"/>
          <w:sz w:val="24"/>
          <w:szCs w:val="24"/>
          <w:rtl/>
        </w:rPr>
        <w:t>גיע</w:t>
      </w:r>
      <w:r w:rsidRPr="00587181">
        <w:rPr>
          <w:rFonts w:ascii="David" w:hAnsi="David" w:cs="David"/>
          <w:sz w:val="24"/>
          <w:szCs w:val="24"/>
          <w:rtl/>
        </w:rPr>
        <w:t>, בכליו</w:t>
      </w:r>
      <w:r w:rsidRPr="00587181">
        <w:rPr>
          <w:rFonts w:ascii="David" w:hAnsi="David" w:cs="David" w:hint="cs"/>
          <w:sz w:val="24"/>
          <w:szCs w:val="24"/>
          <w:rtl/>
        </w:rPr>
        <w:t xml:space="preserve"> שלו</w:t>
      </w:r>
      <w:r w:rsidRPr="00587181">
        <w:rPr>
          <w:rFonts w:ascii="David" w:hAnsi="David" w:cs="David"/>
          <w:sz w:val="24"/>
          <w:szCs w:val="24"/>
          <w:rtl/>
        </w:rPr>
        <w:t xml:space="preserve">, </w:t>
      </w:r>
      <w:r w:rsidRPr="00587181">
        <w:rPr>
          <w:rFonts w:ascii="David" w:hAnsi="David" w:cs="David" w:hint="cs"/>
          <w:sz w:val="24"/>
          <w:szCs w:val="24"/>
          <w:rtl/>
        </w:rPr>
        <w:t xml:space="preserve">למסקנה </w:t>
      </w:r>
      <w:r w:rsidRPr="00587181">
        <w:rPr>
          <w:rFonts w:ascii="David" w:hAnsi="David" w:cs="David"/>
          <w:sz w:val="24"/>
          <w:szCs w:val="24"/>
          <w:rtl/>
        </w:rPr>
        <w:t xml:space="preserve">שהמסורת </w:t>
      </w:r>
      <w:r w:rsidRPr="00587181">
        <w:rPr>
          <w:rFonts w:ascii="David" w:hAnsi="David" w:cs="David" w:hint="cs"/>
          <w:sz w:val="24"/>
          <w:szCs w:val="24"/>
          <w:rtl/>
        </w:rPr>
        <w:t xml:space="preserve">ההלכתית היא שיקוף אותנטי של המקורות או שמא היא </w:t>
      </w:r>
      <w:r w:rsidRPr="00587181">
        <w:rPr>
          <w:rFonts w:ascii="David" w:hAnsi="David" w:cs="David"/>
          <w:sz w:val="24"/>
          <w:szCs w:val="24"/>
          <w:rtl/>
        </w:rPr>
        <w:t>מוטעית.</w:t>
      </w:r>
      <w:r w:rsidRPr="00587181">
        <w:rPr>
          <w:rFonts w:ascii="David" w:hAnsi="David" w:cs="David" w:hint="cs"/>
          <w:sz w:val="24"/>
          <w:szCs w:val="24"/>
          <w:rtl/>
        </w:rPr>
        <w:t xml:space="preserve"> לעומתו, ה</w:t>
      </w:r>
      <w:r w:rsidRPr="00587181">
        <w:rPr>
          <w:rFonts w:ascii="David" w:hAnsi="David" w:cs="David"/>
          <w:sz w:val="24"/>
          <w:szCs w:val="24"/>
          <w:rtl/>
        </w:rPr>
        <w:t>הלכה –</w:t>
      </w:r>
      <w:r w:rsidRPr="00587181">
        <w:rPr>
          <w:rFonts w:ascii="David" w:hAnsi="David" w:cs="David" w:hint="cs"/>
          <w:sz w:val="24"/>
          <w:szCs w:val="24"/>
          <w:rtl/>
        </w:rPr>
        <w:t xml:space="preserve"> </w:t>
      </w:r>
      <w:proofErr w:type="spellStart"/>
      <w:r w:rsidRPr="00587181">
        <w:rPr>
          <w:rFonts w:ascii="David" w:hAnsi="David" w:cs="David" w:hint="cs"/>
          <w:sz w:val="24"/>
          <w:szCs w:val="24"/>
          <w:rtl/>
        </w:rPr>
        <w:t>מחוייבת</w:t>
      </w:r>
      <w:proofErr w:type="spellEnd"/>
      <w:r w:rsidRPr="00587181">
        <w:rPr>
          <w:rFonts w:ascii="David" w:hAnsi="David" w:cs="David" w:hint="cs"/>
          <w:sz w:val="24"/>
          <w:szCs w:val="24"/>
          <w:rtl/>
        </w:rPr>
        <w:t xml:space="preserve"> ל</w:t>
      </w:r>
      <w:r w:rsidRPr="00587181">
        <w:rPr>
          <w:rFonts w:ascii="David" w:hAnsi="David" w:cs="David"/>
          <w:sz w:val="24"/>
          <w:szCs w:val="24"/>
          <w:rtl/>
        </w:rPr>
        <w:t xml:space="preserve">רצף המסורת. </w:t>
      </w:r>
    </w:p>
    <w:p w14:paraId="60F724A1"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שומרי מצוות, ובכללם רבנים, עשויים ליהנות מלימוד פירות המחקר; אך יש הכרח, לדעתי, להישמר שלא לערב בשיקולי פסיקה מתודה שאינה מחויבת בנאמנות למסורת הלכה.  </w:t>
      </w:r>
    </w:p>
    <w:p w14:paraId="6C17B216"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נציג כאן, לדוגמא, את השאלה מהו פרק הזמן שבו עשוי בצק להחמיץ. אתר במרשתת, הנושא את השם הראוי "ארכיאולוגיה תלמודית"</w:t>
      </w:r>
      <w:r w:rsidRPr="00587181">
        <w:rPr>
          <w:rStyle w:val="FootnoteReference"/>
          <w:rFonts w:ascii="David" w:hAnsi="David" w:cs="David"/>
          <w:sz w:val="24"/>
          <w:szCs w:val="24"/>
          <w:rtl/>
        </w:rPr>
        <w:footnoteReference w:id="2"/>
      </w:r>
      <w:r w:rsidRPr="00587181">
        <w:rPr>
          <w:rFonts w:ascii="David" w:hAnsi="David" w:cs="David" w:hint="cs"/>
          <w:sz w:val="24"/>
          <w:szCs w:val="24"/>
          <w:rtl/>
        </w:rPr>
        <w:t xml:space="preserve">, מפרט את התשובה לשאלה זו מזווית ראייתו המחקרית, שאינה צמודה למנהג ישראל ולמורשת בית סבא. לצורך הדיון אני מוכן לקבל את הנחותיו וטענותיו של כותב האתר, מבלי לבדקן  </w:t>
      </w:r>
      <w:r w:rsidRPr="00587181">
        <w:rPr>
          <w:rFonts w:ascii="David" w:hAnsi="David" w:cs="David"/>
          <w:sz w:val="24"/>
          <w:szCs w:val="24"/>
          <w:rtl/>
        </w:rPr>
        <w:t>–</w:t>
      </w:r>
      <w:r w:rsidRPr="00587181">
        <w:rPr>
          <w:rFonts w:ascii="David" w:hAnsi="David" w:cs="David" w:hint="cs"/>
          <w:sz w:val="24"/>
          <w:szCs w:val="24"/>
          <w:rtl/>
        </w:rPr>
        <w:t xml:space="preserve"> ולהראות, כי גם על בסיס ההנחה שכל האמור שם מוכח היטב באותות ומופתים, אל לנו לסטות כמלוא הנימה מן ההלכה המקובלת בידנו.  </w:t>
      </w:r>
    </w:p>
    <w:p w14:paraId="029AF88A" w14:textId="77777777" w:rsidR="00587181" w:rsidRPr="00587181" w:rsidRDefault="00587181" w:rsidP="00587181">
      <w:pPr>
        <w:jc w:val="both"/>
        <w:rPr>
          <w:rFonts w:ascii="David" w:hAnsi="David" w:cs="David"/>
          <w:sz w:val="24"/>
          <w:szCs w:val="24"/>
          <w:rtl/>
        </w:rPr>
      </w:pPr>
      <w:r w:rsidRPr="00587181">
        <w:rPr>
          <w:rFonts w:ascii="David" w:hAnsi="David" w:cs="David"/>
          <w:sz w:val="24"/>
          <w:szCs w:val="24"/>
          <w:rtl/>
        </w:rPr>
        <w:t>בצק ש</w:t>
      </w:r>
      <w:r w:rsidRPr="00587181">
        <w:rPr>
          <w:rFonts w:ascii="David" w:hAnsi="David" w:cs="David" w:hint="cs"/>
          <w:sz w:val="24"/>
          <w:szCs w:val="24"/>
          <w:rtl/>
        </w:rPr>
        <w:t>תפח עד ש</w:t>
      </w:r>
      <w:r w:rsidRPr="00587181">
        <w:rPr>
          <w:rFonts w:ascii="David" w:hAnsi="David" w:cs="David"/>
          <w:sz w:val="24"/>
          <w:szCs w:val="24"/>
          <w:rtl/>
        </w:rPr>
        <w:t xml:space="preserve">נראו </w:t>
      </w:r>
      <w:r w:rsidRPr="00587181">
        <w:rPr>
          <w:rFonts w:ascii="David" w:hAnsi="David" w:cs="David" w:hint="cs"/>
          <w:sz w:val="24"/>
          <w:szCs w:val="24"/>
          <w:rtl/>
        </w:rPr>
        <w:t xml:space="preserve">על </w:t>
      </w:r>
      <w:r w:rsidRPr="00587181">
        <w:rPr>
          <w:rFonts w:ascii="David" w:hAnsi="David" w:cs="David"/>
          <w:sz w:val="24"/>
          <w:szCs w:val="24"/>
          <w:rtl/>
        </w:rPr>
        <w:t xml:space="preserve">פניו סדקים </w:t>
      </w:r>
      <w:r w:rsidRPr="00587181">
        <w:rPr>
          <w:rFonts w:ascii="David" w:hAnsi="David" w:cs="David" w:hint="cs"/>
          <w:sz w:val="24"/>
          <w:szCs w:val="24"/>
          <w:rtl/>
        </w:rPr>
        <w:t xml:space="preserve">- </w:t>
      </w:r>
      <w:r w:rsidRPr="00587181">
        <w:rPr>
          <w:rFonts w:ascii="David" w:hAnsi="David" w:cs="David"/>
          <w:sz w:val="24"/>
          <w:szCs w:val="24"/>
          <w:rtl/>
        </w:rPr>
        <w:t>הוא חמץ (</w:t>
      </w:r>
      <w:r w:rsidRPr="00587181">
        <w:rPr>
          <w:rFonts w:ascii="David" w:hAnsi="David" w:cs="David" w:hint="cs"/>
          <w:sz w:val="24"/>
          <w:szCs w:val="24"/>
          <w:rtl/>
        </w:rPr>
        <w:t xml:space="preserve">משנה, מסכת פסחים פרק ג משנה ה). ואולם, </w:t>
      </w:r>
      <w:r w:rsidRPr="00587181">
        <w:rPr>
          <w:rFonts w:ascii="David" w:hAnsi="David" w:cs="David"/>
          <w:sz w:val="24"/>
          <w:szCs w:val="24"/>
          <w:rtl/>
        </w:rPr>
        <w:t>בחלוף פרק זמן מסוים מרגע הלישה –</w:t>
      </w:r>
      <w:r w:rsidRPr="00587181">
        <w:rPr>
          <w:rFonts w:ascii="David" w:hAnsi="David" w:cs="David" w:hint="cs"/>
          <w:sz w:val="24"/>
          <w:szCs w:val="24"/>
          <w:rtl/>
        </w:rPr>
        <w:t xml:space="preserve"> בהנחה שאין אדם עוסק בבצק ומפריע לו לתפוח, והבצק לא הוכנס עדיין לתנור האפייה - </w:t>
      </w:r>
      <w:r w:rsidRPr="00587181">
        <w:rPr>
          <w:rFonts w:ascii="David" w:hAnsi="David" w:cs="David"/>
          <w:sz w:val="24"/>
          <w:szCs w:val="24"/>
          <w:rtl/>
        </w:rPr>
        <w:t>יש חשש שהבצק החמיץ</w:t>
      </w:r>
      <w:r w:rsidRPr="00587181">
        <w:rPr>
          <w:rFonts w:ascii="David" w:hAnsi="David" w:cs="David" w:hint="cs"/>
          <w:sz w:val="24"/>
          <w:szCs w:val="24"/>
          <w:rtl/>
        </w:rPr>
        <w:t xml:space="preserve"> ואסור לאכלו גם אם אין נראים בו סימני תפיחה</w:t>
      </w:r>
      <w:r w:rsidRPr="00587181">
        <w:rPr>
          <w:rFonts w:ascii="David" w:hAnsi="David" w:cs="David"/>
          <w:sz w:val="24"/>
          <w:szCs w:val="24"/>
          <w:rtl/>
        </w:rPr>
        <w:t>.</w:t>
      </w:r>
      <w:r w:rsidRPr="00587181">
        <w:rPr>
          <w:rFonts w:ascii="David" w:hAnsi="David" w:cs="David" w:hint="cs"/>
          <w:sz w:val="24"/>
          <w:szCs w:val="24"/>
          <w:rtl/>
        </w:rPr>
        <w:t xml:space="preserve"> השאלה שנעסוק בה כאן היא מה אורכו של פרק הזמן הזה. </w:t>
      </w:r>
    </w:p>
    <w:p w14:paraId="65ABDBA6"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המסורת המצויה זה דורות רבים ביד </w:t>
      </w:r>
      <w:proofErr w:type="spellStart"/>
      <w:r w:rsidRPr="00587181">
        <w:rPr>
          <w:rFonts w:ascii="David" w:hAnsi="David" w:cs="David" w:hint="cs"/>
          <w:sz w:val="24"/>
          <w:szCs w:val="24"/>
          <w:rtl/>
        </w:rPr>
        <w:t>הכל</w:t>
      </w:r>
      <w:proofErr w:type="spellEnd"/>
      <w:r w:rsidRPr="00587181">
        <w:rPr>
          <w:rFonts w:ascii="David" w:hAnsi="David" w:cs="David" w:hint="cs"/>
          <w:sz w:val="24"/>
          <w:szCs w:val="24"/>
          <w:rtl/>
        </w:rPr>
        <w:t xml:space="preserve">, שנקבעה ברמב"ם (הלכות חמץ ומצה פרק ה הלכה </w:t>
      </w:r>
      <w:proofErr w:type="spellStart"/>
      <w:r w:rsidRPr="00587181">
        <w:rPr>
          <w:rFonts w:ascii="David" w:hAnsi="David" w:cs="David" w:hint="cs"/>
          <w:sz w:val="24"/>
          <w:szCs w:val="24"/>
          <w:rtl/>
        </w:rPr>
        <w:t>יג</w:t>
      </w:r>
      <w:proofErr w:type="spellEnd"/>
      <w:r w:rsidRPr="00587181">
        <w:rPr>
          <w:rFonts w:ascii="David" w:hAnsi="David" w:cs="David" w:hint="cs"/>
          <w:sz w:val="24"/>
          <w:szCs w:val="24"/>
          <w:rtl/>
        </w:rPr>
        <w:t xml:space="preserve">)  </w:t>
      </w:r>
      <w:proofErr w:type="spellStart"/>
      <w:r w:rsidRPr="00587181">
        <w:rPr>
          <w:rFonts w:ascii="David" w:hAnsi="David" w:cs="David" w:hint="cs"/>
          <w:sz w:val="24"/>
          <w:szCs w:val="24"/>
          <w:rtl/>
        </w:rPr>
        <w:t>ובשו"ע</w:t>
      </w:r>
      <w:proofErr w:type="spellEnd"/>
      <w:r w:rsidRPr="00587181">
        <w:rPr>
          <w:rFonts w:ascii="David" w:hAnsi="David" w:cs="David" w:hint="cs"/>
          <w:sz w:val="24"/>
          <w:szCs w:val="24"/>
          <w:rtl/>
        </w:rPr>
        <w:t xml:space="preserve"> (</w:t>
      </w:r>
      <w:proofErr w:type="spellStart"/>
      <w:r w:rsidRPr="00587181">
        <w:rPr>
          <w:rFonts w:ascii="David" w:hAnsi="David" w:cs="David" w:hint="cs"/>
          <w:sz w:val="24"/>
          <w:szCs w:val="24"/>
          <w:rtl/>
        </w:rPr>
        <w:t>או"ח</w:t>
      </w:r>
      <w:proofErr w:type="spellEnd"/>
      <w:r w:rsidRPr="00587181">
        <w:rPr>
          <w:rFonts w:ascii="David" w:hAnsi="David" w:cs="David" w:hint="cs"/>
          <w:sz w:val="24"/>
          <w:szCs w:val="24"/>
          <w:rtl/>
        </w:rPr>
        <w:t xml:space="preserve"> סימן </w:t>
      </w:r>
      <w:proofErr w:type="spellStart"/>
      <w:r w:rsidRPr="00587181">
        <w:rPr>
          <w:rFonts w:ascii="David" w:hAnsi="David" w:cs="David" w:hint="cs"/>
          <w:sz w:val="24"/>
          <w:szCs w:val="24"/>
          <w:rtl/>
        </w:rPr>
        <w:t>תנט</w:t>
      </w:r>
      <w:proofErr w:type="spellEnd"/>
      <w:r w:rsidRPr="00587181">
        <w:rPr>
          <w:rFonts w:ascii="David" w:hAnsi="David" w:cs="David" w:hint="cs"/>
          <w:sz w:val="24"/>
          <w:szCs w:val="24"/>
          <w:rtl/>
        </w:rPr>
        <w:t xml:space="preserve"> הלכה ב), קובעת שהוא כדי הילוך מיל אחד, כלומר, שמונה עשרה דקות</w:t>
      </w:r>
      <w:r w:rsidRPr="00587181">
        <w:rPr>
          <w:rStyle w:val="FootnoteReference"/>
          <w:rFonts w:ascii="David" w:hAnsi="David" w:cs="David"/>
          <w:sz w:val="24"/>
          <w:szCs w:val="24"/>
          <w:rtl/>
        </w:rPr>
        <w:footnoteReference w:id="3"/>
      </w:r>
      <w:r w:rsidRPr="00587181">
        <w:rPr>
          <w:rFonts w:ascii="David" w:hAnsi="David" w:cs="David" w:hint="cs"/>
          <w:sz w:val="24"/>
          <w:szCs w:val="24"/>
          <w:rtl/>
        </w:rPr>
        <w:t xml:space="preserve">. כפי שנראה להלן, לו היינו </w:t>
      </w:r>
      <w:r w:rsidRPr="00587181">
        <w:rPr>
          <w:rFonts w:ascii="David" w:hAnsi="David" w:cs="David" w:hint="cs"/>
          <w:sz w:val="24"/>
          <w:szCs w:val="24"/>
          <w:rtl/>
        </w:rPr>
        <w:lastRenderedPageBreak/>
        <w:t xml:space="preserve">חיים מפיו של המחקר התלמודי המוצג באתר, היינו צריכים להגיע למסקנה שהשיעור הוא כדי הילוך ארבעה מילים, כלומר, שבעים ושתים דקות. </w:t>
      </w:r>
    </w:p>
    <w:p w14:paraId="2D9BC41C"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מקורה של הקביעה ההלכתית המקובלת </w:t>
      </w:r>
      <w:r w:rsidRPr="00587181">
        <w:rPr>
          <w:rFonts w:ascii="David" w:hAnsi="David" w:cs="David"/>
          <w:sz w:val="24"/>
          <w:szCs w:val="24"/>
          <w:rtl/>
        </w:rPr>
        <w:t>–</w:t>
      </w:r>
      <w:r w:rsidRPr="00587181">
        <w:rPr>
          <w:rFonts w:ascii="David" w:hAnsi="David" w:cs="David" w:hint="cs"/>
          <w:sz w:val="24"/>
          <w:szCs w:val="24"/>
          <w:rtl/>
        </w:rPr>
        <w:t xml:space="preserve"> כאמור, שמונה עשרה דקות - הוא בגמרא הבבלית (פסחים </w:t>
      </w:r>
      <w:proofErr w:type="spellStart"/>
      <w:r w:rsidRPr="00587181">
        <w:rPr>
          <w:rFonts w:ascii="David" w:hAnsi="David" w:cs="David" w:hint="cs"/>
          <w:sz w:val="24"/>
          <w:szCs w:val="24"/>
          <w:rtl/>
        </w:rPr>
        <w:t>מו,א</w:t>
      </w:r>
      <w:proofErr w:type="spellEnd"/>
      <w:r w:rsidRPr="00587181">
        <w:rPr>
          <w:rFonts w:ascii="David" w:hAnsi="David" w:cs="David" w:hint="cs"/>
          <w:sz w:val="24"/>
          <w:szCs w:val="24"/>
          <w:rtl/>
        </w:rPr>
        <w:t xml:space="preserve">), </w:t>
      </w:r>
      <w:r w:rsidRPr="00587181">
        <w:rPr>
          <w:rFonts w:ascii="David" w:hAnsi="David" w:cs="David" w:hint="cs"/>
          <w:b/>
          <w:bCs/>
          <w:sz w:val="24"/>
          <w:szCs w:val="24"/>
          <w:rtl/>
        </w:rPr>
        <w:t>לפי הנוסח שלפנינו</w:t>
      </w:r>
      <w:r w:rsidRPr="00587181">
        <w:rPr>
          <w:rFonts w:ascii="David" w:hAnsi="David" w:cs="David" w:hint="cs"/>
          <w:sz w:val="24"/>
          <w:szCs w:val="24"/>
          <w:rtl/>
        </w:rPr>
        <w:t xml:space="preserve">. ואולם בעת החדשה הוסבה תשומת הלב לכך שנוסח זה מעורר כמה קשיים, ומבחינה מדעית </w:t>
      </w:r>
      <w:r w:rsidRPr="00587181">
        <w:rPr>
          <w:rFonts w:ascii="David" w:hAnsi="David" w:cs="David"/>
          <w:sz w:val="24"/>
          <w:szCs w:val="24"/>
          <w:rtl/>
        </w:rPr>
        <w:t>–</w:t>
      </w:r>
      <w:r w:rsidRPr="00587181">
        <w:rPr>
          <w:rFonts w:ascii="David" w:hAnsi="David" w:cs="David" w:hint="cs"/>
          <w:sz w:val="24"/>
          <w:szCs w:val="24"/>
          <w:rtl/>
        </w:rPr>
        <w:t xml:space="preserve"> כך נטען באתר הנזכר - קשה להניח שאין הוא משובש. </w:t>
      </w:r>
    </w:p>
    <w:p w14:paraId="0369405E"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נביא את הנוסח שלפנינו:</w:t>
      </w:r>
    </w:p>
    <w:p w14:paraId="77D71682" w14:textId="77777777" w:rsidR="00587181" w:rsidRPr="00587181" w:rsidRDefault="00587181" w:rsidP="00587181">
      <w:pPr>
        <w:jc w:val="both"/>
        <w:rPr>
          <w:rFonts w:ascii="Narkisim" w:hAnsi="Narkisim" w:cs="Narkisim"/>
          <w:sz w:val="24"/>
          <w:szCs w:val="24"/>
          <w:rtl/>
        </w:rPr>
      </w:pPr>
    </w:p>
    <w:p w14:paraId="11877A8E" w14:textId="77777777" w:rsidR="00587181" w:rsidRPr="00587181" w:rsidRDefault="00587181" w:rsidP="00587181">
      <w:pPr>
        <w:ind w:left="946"/>
        <w:jc w:val="both"/>
        <w:rPr>
          <w:rFonts w:ascii="Narkisim" w:hAnsi="Narkisim" w:cs="Narkisim"/>
          <w:sz w:val="24"/>
          <w:szCs w:val="24"/>
          <w:rtl/>
        </w:rPr>
      </w:pPr>
      <w:r w:rsidRPr="00587181">
        <w:rPr>
          <w:rFonts w:ascii="Narkisim" w:hAnsi="Narkisim" w:cs="Narkisim"/>
          <w:sz w:val="24"/>
          <w:szCs w:val="24"/>
          <w:rtl/>
        </w:rPr>
        <w:t xml:space="preserve">אמר רבי אבהו אמר רבי שמעון בן לקיש: כדי שילך אדם ממגדל </w:t>
      </w:r>
      <w:proofErr w:type="spellStart"/>
      <w:r w:rsidRPr="00587181">
        <w:rPr>
          <w:rFonts w:ascii="Narkisim" w:hAnsi="Narkisim" w:cs="Narkisim"/>
          <w:sz w:val="24"/>
          <w:szCs w:val="24"/>
          <w:rtl/>
        </w:rPr>
        <w:t>נוניא</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לטבריא</w:t>
      </w:r>
      <w:proofErr w:type="spellEnd"/>
      <w:r w:rsidRPr="00587181">
        <w:rPr>
          <w:rFonts w:ascii="Narkisim" w:hAnsi="Narkisim" w:cs="Narkisim"/>
          <w:sz w:val="24"/>
          <w:szCs w:val="24"/>
          <w:rtl/>
        </w:rPr>
        <w:t xml:space="preserve">, מיל. </w:t>
      </w:r>
    </w:p>
    <w:p w14:paraId="157560D8" w14:textId="77777777" w:rsidR="00587181" w:rsidRPr="00587181" w:rsidRDefault="00587181" w:rsidP="00587181">
      <w:pPr>
        <w:ind w:left="946"/>
        <w:jc w:val="both"/>
        <w:rPr>
          <w:rFonts w:ascii="Narkisim" w:hAnsi="Narkisim" w:cs="Narkisim"/>
          <w:sz w:val="24"/>
          <w:szCs w:val="24"/>
          <w:rtl/>
        </w:rPr>
      </w:pPr>
      <w:proofErr w:type="spellStart"/>
      <w:r w:rsidRPr="00587181">
        <w:rPr>
          <w:rFonts w:ascii="Narkisim" w:hAnsi="Narkisim" w:cs="Narkisim"/>
          <w:sz w:val="24"/>
          <w:szCs w:val="24"/>
          <w:rtl/>
        </w:rPr>
        <w:t>ונימא</w:t>
      </w:r>
      <w:proofErr w:type="spellEnd"/>
      <w:r w:rsidRPr="00587181">
        <w:rPr>
          <w:rFonts w:ascii="Narkisim" w:hAnsi="Narkisim" w:cs="Narkisim"/>
          <w:sz w:val="24"/>
          <w:szCs w:val="24"/>
          <w:rtl/>
        </w:rPr>
        <w:t xml:space="preserve"> </w:t>
      </w:r>
      <w:r w:rsidRPr="00587181">
        <w:rPr>
          <w:rFonts w:ascii="Narkisim" w:hAnsi="Narkisim" w:cs="Narkisim" w:hint="cs"/>
          <w:sz w:val="24"/>
          <w:szCs w:val="24"/>
          <w:rtl/>
        </w:rPr>
        <w:t xml:space="preserve">(=למה לא תאמר) </w:t>
      </w:r>
      <w:r w:rsidRPr="00587181">
        <w:rPr>
          <w:rFonts w:ascii="Narkisim" w:hAnsi="Narkisim" w:cs="Narkisim"/>
          <w:sz w:val="24"/>
          <w:szCs w:val="24"/>
          <w:rtl/>
        </w:rPr>
        <w:t xml:space="preserve">מיל! </w:t>
      </w:r>
    </w:p>
    <w:p w14:paraId="53110E57" w14:textId="77777777" w:rsidR="00587181" w:rsidRPr="00587181" w:rsidRDefault="00587181" w:rsidP="00587181">
      <w:pPr>
        <w:ind w:left="946"/>
        <w:jc w:val="both"/>
        <w:rPr>
          <w:rFonts w:ascii="Narkisim" w:hAnsi="Narkisim" w:cs="Narkisim"/>
          <w:sz w:val="24"/>
          <w:szCs w:val="24"/>
          <w:rtl/>
        </w:rPr>
      </w:pPr>
      <w:r w:rsidRPr="00587181">
        <w:rPr>
          <w:rFonts w:ascii="Narkisim" w:hAnsi="Narkisim" w:cs="Narkisim"/>
          <w:sz w:val="24"/>
          <w:szCs w:val="24"/>
          <w:rtl/>
        </w:rPr>
        <w:t xml:space="preserve">הא </w:t>
      </w:r>
      <w:proofErr w:type="spellStart"/>
      <w:r w:rsidRPr="00587181">
        <w:rPr>
          <w:rFonts w:ascii="Narkisim" w:hAnsi="Narkisim" w:cs="Narkisim"/>
          <w:sz w:val="24"/>
          <w:szCs w:val="24"/>
          <w:rtl/>
        </w:rPr>
        <w:t>קא</w:t>
      </w:r>
      <w:proofErr w:type="spellEnd"/>
      <w:r w:rsidRPr="00587181">
        <w:rPr>
          <w:rFonts w:ascii="Narkisim" w:hAnsi="Narkisim" w:cs="Narkisim"/>
          <w:sz w:val="24"/>
          <w:szCs w:val="24"/>
          <w:rtl/>
        </w:rPr>
        <w:t xml:space="preserve"> משמע לן </w:t>
      </w:r>
      <w:proofErr w:type="spellStart"/>
      <w:r w:rsidRPr="00587181">
        <w:rPr>
          <w:rFonts w:ascii="Narkisim" w:hAnsi="Narkisim" w:cs="Narkisim"/>
          <w:sz w:val="24"/>
          <w:szCs w:val="24"/>
          <w:rtl/>
        </w:rPr>
        <w:t>דשיעורא</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דמיל</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כממגדל</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נוניא</w:t>
      </w:r>
      <w:proofErr w:type="spellEnd"/>
      <w:r w:rsidRPr="00587181">
        <w:rPr>
          <w:rFonts w:ascii="Narkisim" w:hAnsi="Narkisim" w:cs="Narkisim"/>
          <w:sz w:val="24"/>
          <w:szCs w:val="24"/>
          <w:rtl/>
        </w:rPr>
        <w:t xml:space="preserve"> ועד </w:t>
      </w:r>
      <w:proofErr w:type="spellStart"/>
      <w:r w:rsidRPr="00587181">
        <w:rPr>
          <w:rFonts w:ascii="Narkisim" w:hAnsi="Narkisim" w:cs="Narkisim"/>
          <w:sz w:val="24"/>
          <w:szCs w:val="24"/>
          <w:rtl/>
        </w:rPr>
        <w:t>טבריא</w:t>
      </w:r>
      <w:proofErr w:type="spellEnd"/>
      <w:r w:rsidRPr="00587181">
        <w:rPr>
          <w:rFonts w:ascii="Narkisim" w:hAnsi="Narkisim" w:cs="Narkisim"/>
          <w:sz w:val="24"/>
          <w:szCs w:val="24"/>
          <w:rtl/>
        </w:rPr>
        <w:t xml:space="preserve">. </w:t>
      </w:r>
      <w:r w:rsidRPr="00587181">
        <w:rPr>
          <w:rFonts w:ascii="Narkisim" w:hAnsi="Narkisim" w:cs="Narkisim" w:hint="cs"/>
          <w:sz w:val="24"/>
          <w:szCs w:val="24"/>
          <w:rtl/>
        </w:rPr>
        <w:t xml:space="preserve">(=הוא רצה ללמד אותנו שהמרחק בין מגדל </w:t>
      </w:r>
      <w:proofErr w:type="spellStart"/>
      <w:r w:rsidRPr="00587181">
        <w:rPr>
          <w:rFonts w:ascii="Narkisim" w:hAnsi="Narkisim" w:cs="Narkisim" w:hint="cs"/>
          <w:sz w:val="24"/>
          <w:szCs w:val="24"/>
          <w:rtl/>
        </w:rPr>
        <w:t>נוניא</w:t>
      </w:r>
      <w:proofErr w:type="spellEnd"/>
      <w:r w:rsidRPr="00587181">
        <w:rPr>
          <w:rFonts w:ascii="Narkisim" w:hAnsi="Narkisim" w:cs="Narkisim" w:hint="cs"/>
          <w:sz w:val="24"/>
          <w:szCs w:val="24"/>
          <w:rtl/>
        </w:rPr>
        <w:t xml:space="preserve"> לבין </w:t>
      </w:r>
      <w:proofErr w:type="spellStart"/>
      <w:r w:rsidRPr="00587181">
        <w:rPr>
          <w:rFonts w:ascii="Narkisim" w:hAnsi="Narkisim" w:cs="Narkisim" w:hint="cs"/>
          <w:sz w:val="24"/>
          <w:szCs w:val="24"/>
          <w:rtl/>
        </w:rPr>
        <w:t>טבריא</w:t>
      </w:r>
      <w:proofErr w:type="spellEnd"/>
      <w:r w:rsidRPr="00587181">
        <w:rPr>
          <w:rFonts w:ascii="Narkisim" w:hAnsi="Narkisim" w:cs="Narkisim" w:hint="cs"/>
          <w:sz w:val="24"/>
          <w:szCs w:val="24"/>
          <w:rtl/>
        </w:rPr>
        <w:t xml:space="preserve"> הוא מיל).</w:t>
      </w:r>
    </w:p>
    <w:p w14:paraId="50601192" w14:textId="77777777" w:rsidR="00587181" w:rsidRPr="00587181" w:rsidRDefault="00587181" w:rsidP="00587181">
      <w:pPr>
        <w:ind w:left="946"/>
        <w:jc w:val="both"/>
        <w:rPr>
          <w:rFonts w:ascii="Narkisim" w:hAnsi="Narkisim" w:cs="Narkisim"/>
          <w:sz w:val="24"/>
          <w:szCs w:val="24"/>
          <w:rtl/>
        </w:rPr>
      </w:pPr>
      <w:r w:rsidRPr="00587181">
        <w:rPr>
          <w:rFonts w:ascii="Narkisim" w:hAnsi="Narkisim" w:cs="Narkisim"/>
          <w:sz w:val="24"/>
          <w:szCs w:val="24"/>
          <w:rtl/>
        </w:rPr>
        <w:t xml:space="preserve">אמר רבי אבהו אמר רבי שמעון בן לקיש: לגבל ולתפלה ולנטילת ידים - ארבעה </w:t>
      </w:r>
      <w:proofErr w:type="spellStart"/>
      <w:r w:rsidRPr="00587181">
        <w:rPr>
          <w:rFonts w:ascii="Narkisim" w:hAnsi="Narkisim" w:cs="Narkisim"/>
          <w:sz w:val="24"/>
          <w:szCs w:val="24"/>
          <w:rtl/>
        </w:rPr>
        <w:t>מילין</w:t>
      </w:r>
      <w:proofErr w:type="spellEnd"/>
      <w:r w:rsidRPr="00587181">
        <w:rPr>
          <w:rFonts w:ascii="Narkisim" w:hAnsi="Narkisim" w:cs="Narkisim"/>
          <w:sz w:val="24"/>
          <w:szCs w:val="24"/>
          <w:rtl/>
        </w:rPr>
        <w:t xml:space="preserve">. </w:t>
      </w:r>
    </w:p>
    <w:p w14:paraId="108EF272" w14:textId="77777777" w:rsidR="00587181" w:rsidRPr="00587181" w:rsidRDefault="00587181" w:rsidP="00587181">
      <w:pPr>
        <w:jc w:val="both"/>
        <w:rPr>
          <w:rFonts w:ascii="David" w:hAnsi="David" w:cs="David"/>
          <w:sz w:val="24"/>
          <w:szCs w:val="24"/>
          <w:rtl/>
        </w:rPr>
      </w:pPr>
    </w:p>
    <w:p w14:paraId="79E10C1D"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חוקרים העירו, שבכמה כתבי יד של הבבלי אין מופיע השיעור "מיל". זה, למשל, נוסחו של כתב היד מינכן 6 לפי אתר "הכי </w:t>
      </w:r>
      <w:proofErr w:type="spellStart"/>
      <w:r w:rsidRPr="00587181">
        <w:rPr>
          <w:rFonts w:ascii="David" w:hAnsi="David" w:cs="David" w:hint="cs"/>
          <w:sz w:val="24"/>
          <w:szCs w:val="24"/>
          <w:rtl/>
        </w:rPr>
        <w:t>גרסינן</w:t>
      </w:r>
      <w:proofErr w:type="spellEnd"/>
      <w:r w:rsidRPr="00587181">
        <w:rPr>
          <w:rFonts w:ascii="David" w:hAnsi="David" w:cs="David" w:hint="cs"/>
          <w:sz w:val="24"/>
          <w:szCs w:val="24"/>
          <w:rtl/>
        </w:rPr>
        <w:t>"</w:t>
      </w:r>
      <w:r w:rsidRPr="00587181">
        <w:rPr>
          <w:rFonts w:ascii="David" w:hAnsi="David" w:cs="David" w:hint="cs"/>
          <w:sz w:val="24"/>
          <w:szCs w:val="24"/>
        </w:rPr>
        <w:t xml:space="preserve"> </w:t>
      </w:r>
      <w:r w:rsidRPr="00587181">
        <w:rPr>
          <w:rFonts w:ascii="David" w:hAnsi="David" w:cs="David" w:hint="cs"/>
          <w:sz w:val="24"/>
          <w:szCs w:val="24"/>
          <w:rtl/>
        </w:rPr>
        <w:t>(</w:t>
      </w:r>
      <w:proofErr w:type="spellStart"/>
      <w:r w:rsidRPr="00587181">
        <w:rPr>
          <w:rFonts w:ascii="David" w:hAnsi="David" w:cs="David" w:hint="cs"/>
          <w:sz w:val="24"/>
          <w:szCs w:val="24"/>
          <w:rtl/>
        </w:rPr>
        <w:t>פרידברג</w:t>
      </w:r>
      <w:proofErr w:type="spellEnd"/>
      <w:r w:rsidRPr="00587181">
        <w:rPr>
          <w:rFonts w:ascii="David" w:hAnsi="David" w:cs="David" w:hint="cs"/>
          <w:sz w:val="24"/>
          <w:szCs w:val="24"/>
          <w:rtl/>
        </w:rPr>
        <w:t>)</w:t>
      </w:r>
      <w:r w:rsidRPr="00587181">
        <w:rPr>
          <w:rStyle w:val="FootnoteReference"/>
          <w:rFonts w:ascii="David" w:hAnsi="David" w:cs="David"/>
          <w:sz w:val="24"/>
          <w:szCs w:val="24"/>
          <w:rtl/>
        </w:rPr>
        <w:footnoteReference w:id="4"/>
      </w:r>
      <w:r w:rsidRPr="00587181">
        <w:rPr>
          <w:rFonts w:ascii="David" w:hAnsi="David" w:cs="David" w:hint="cs"/>
          <w:sz w:val="24"/>
          <w:szCs w:val="24"/>
          <w:rtl/>
        </w:rPr>
        <w:t xml:space="preserve">: </w:t>
      </w:r>
    </w:p>
    <w:p w14:paraId="4F81C37E" w14:textId="77777777" w:rsidR="00587181" w:rsidRPr="00587181" w:rsidRDefault="00587181" w:rsidP="00587181">
      <w:pPr>
        <w:ind w:left="947"/>
        <w:jc w:val="both"/>
        <w:rPr>
          <w:rStyle w:val="wrdblo"/>
          <w:rFonts w:ascii="Heebo-Regular" w:hAnsi="Heebo-Regular"/>
          <w:sz w:val="24"/>
          <w:szCs w:val="24"/>
          <w:shd w:val="clear" w:color="auto" w:fill="FCFCFC"/>
          <w:rtl/>
        </w:rPr>
      </w:pPr>
      <w:proofErr w:type="spellStart"/>
      <w:r w:rsidRPr="00587181">
        <w:rPr>
          <w:rStyle w:val="wrdblo"/>
          <w:rFonts w:ascii="Heebo-Regular" w:hAnsi="Heebo-Regular"/>
          <w:sz w:val="24"/>
          <w:szCs w:val="24"/>
          <w:shd w:val="clear" w:color="auto" w:fill="FCFCFC"/>
          <w:rtl/>
        </w:rPr>
        <w:t>אמ</w:t>
      </w:r>
      <w:proofErr w:type="spellEnd"/>
      <w:r w:rsidRPr="00587181">
        <w:rPr>
          <w:rStyle w:val="wrdblo"/>
          <w:rFonts w:ascii="Heebo-Regular" w:hAnsi="Heebo-Regular"/>
          <w:sz w:val="24"/>
          <w:szCs w:val="24"/>
          <w:shd w:val="clear" w:color="auto" w:fill="FCFCFC"/>
        </w:rPr>
        <w:t>'</w:t>
      </w:r>
      <w:r w:rsidRPr="00587181">
        <w:rPr>
          <w:rFonts w:ascii="Heebo-Regular" w:hAnsi="Heebo-Regular"/>
          <w:sz w:val="24"/>
          <w:szCs w:val="24"/>
          <w:shd w:val="clear" w:color="auto" w:fill="FCFCFC"/>
        </w:rPr>
        <w:t> </w:t>
      </w:r>
      <w:r w:rsidRPr="00587181">
        <w:rPr>
          <w:rStyle w:val="wrdblo"/>
          <w:rFonts w:ascii="Heebo-Regular" w:hAnsi="Heebo-Regular"/>
          <w:sz w:val="24"/>
          <w:szCs w:val="24"/>
          <w:shd w:val="clear" w:color="auto" w:fill="FCFCFC"/>
          <w:rtl/>
        </w:rPr>
        <w:t>ר</w:t>
      </w:r>
      <w:r w:rsidRPr="00587181">
        <w:rPr>
          <w:rStyle w:val="wrdblo"/>
          <w:rFonts w:ascii="Heebo-Regular" w:hAnsi="Heebo-Regular"/>
          <w:sz w:val="24"/>
          <w:szCs w:val="24"/>
          <w:shd w:val="clear" w:color="auto" w:fill="FCFCFC"/>
        </w:rPr>
        <w:t>'</w:t>
      </w:r>
      <w:r w:rsidRPr="00587181">
        <w:rPr>
          <w:rFonts w:ascii="Heebo-Regular" w:hAnsi="Heebo-Regular"/>
          <w:sz w:val="24"/>
          <w:szCs w:val="24"/>
          <w:shd w:val="clear" w:color="auto" w:fill="FCFCFC"/>
        </w:rPr>
        <w:t> </w:t>
      </w:r>
      <w:r w:rsidRPr="00587181">
        <w:rPr>
          <w:rStyle w:val="wrdblo"/>
          <w:rFonts w:ascii="Heebo-Regular" w:hAnsi="Heebo-Regular"/>
          <w:sz w:val="24"/>
          <w:szCs w:val="24"/>
          <w:shd w:val="clear" w:color="auto" w:fill="FCFCFC"/>
          <w:rtl/>
        </w:rPr>
        <w:t>אבהו</w:t>
      </w:r>
      <w:r w:rsidRPr="00587181">
        <w:rPr>
          <w:rFonts w:ascii="Heebo-Regular" w:hAnsi="Heebo-Regular"/>
          <w:sz w:val="24"/>
          <w:szCs w:val="24"/>
          <w:shd w:val="clear" w:color="auto" w:fill="FCFCFC"/>
          <w:rtl/>
        </w:rPr>
        <w:t> </w:t>
      </w:r>
      <w:proofErr w:type="spellStart"/>
      <w:r w:rsidRPr="00587181">
        <w:rPr>
          <w:rStyle w:val="wrdblo"/>
          <w:rFonts w:ascii="Heebo-Regular" w:hAnsi="Heebo-Regular"/>
          <w:sz w:val="24"/>
          <w:szCs w:val="24"/>
          <w:shd w:val="clear" w:color="auto" w:fill="FCFCFC"/>
          <w:rtl/>
        </w:rPr>
        <w:t>אמ</w:t>
      </w:r>
      <w:proofErr w:type="spellEnd"/>
      <w:r w:rsidRPr="00587181">
        <w:rPr>
          <w:rStyle w:val="wrdblo"/>
          <w:rFonts w:ascii="Heebo-Regular" w:hAnsi="Heebo-Regular"/>
          <w:sz w:val="24"/>
          <w:szCs w:val="24"/>
          <w:shd w:val="clear" w:color="auto" w:fill="FCFCFC"/>
        </w:rPr>
        <w:t>'</w:t>
      </w:r>
      <w:r w:rsidRPr="00587181">
        <w:rPr>
          <w:rFonts w:ascii="Heebo-Regular" w:hAnsi="Heebo-Regular"/>
          <w:sz w:val="24"/>
          <w:szCs w:val="24"/>
          <w:shd w:val="clear" w:color="auto" w:fill="FCFCFC"/>
        </w:rPr>
        <w:t> </w:t>
      </w:r>
      <w:r w:rsidRPr="00587181">
        <w:rPr>
          <w:rStyle w:val="wrdblo"/>
          <w:rFonts w:ascii="Heebo-Regular" w:hAnsi="Heebo-Regular"/>
          <w:sz w:val="24"/>
          <w:szCs w:val="24"/>
          <w:shd w:val="clear" w:color="auto" w:fill="FCFCFC"/>
          <w:rtl/>
        </w:rPr>
        <w:t>ריש</w:t>
      </w:r>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לקיש</w:t>
      </w:r>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כדי</w:t>
      </w:r>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שיהלך</w:t>
      </w:r>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אדם</w:t>
      </w:r>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ממגדל</w:t>
      </w:r>
      <w:r w:rsidRPr="00587181">
        <w:rPr>
          <w:rFonts w:ascii="Heebo-Regular" w:hAnsi="Heebo-Regular"/>
          <w:sz w:val="24"/>
          <w:szCs w:val="24"/>
          <w:shd w:val="clear" w:color="auto" w:fill="FCFCFC"/>
          <w:rtl/>
        </w:rPr>
        <w:t> </w:t>
      </w:r>
      <w:proofErr w:type="spellStart"/>
      <w:r w:rsidRPr="00587181">
        <w:rPr>
          <w:rStyle w:val="wrdblo"/>
          <w:rFonts w:ascii="Heebo-Regular" w:hAnsi="Heebo-Regular"/>
          <w:sz w:val="24"/>
          <w:szCs w:val="24"/>
          <w:shd w:val="clear" w:color="auto" w:fill="FCFCFC"/>
          <w:rtl/>
        </w:rPr>
        <w:t>נינוה</w:t>
      </w:r>
      <w:proofErr w:type="spellEnd"/>
      <w:r w:rsidRPr="00587181">
        <w:rPr>
          <w:rFonts w:ascii="Heebo-Regular" w:hAnsi="Heebo-Regular"/>
          <w:sz w:val="24"/>
          <w:szCs w:val="24"/>
          <w:shd w:val="clear" w:color="auto" w:fill="FCFCFC"/>
          <w:rtl/>
        </w:rPr>
        <w:t> </w:t>
      </w:r>
      <w:proofErr w:type="spellStart"/>
      <w:r w:rsidRPr="00587181">
        <w:rPr>
          <w:rStyle w:val="wrdblo"/>
          <w:rFonts w:ascii="Heebo-Regular" w:hAnsi="Heebo-Regular"/>
          <w:sz w:val="24"/>
          <w:szCs w:val="24"/>
          <w:shd w:val="clear" w:color="auto" w:fill="FCFCFC"/>
          <w:rtl/>
        </w:rPr>
        <w:t>לטבריא</w:t>
      </w:r>
      <w:proofErr w:type="spellEnd"/>
      <w:r w:rsidRPr="00587181">
        <w:rPr>
          <w:rFonts w:ascii="Heebo-Regular" w:hAnsi="Heebo-Regular"/>
          <w:sz w:val="24"/>
          <w:szCs w:val="24"/>
          <w:shd w:val="clear" w:color="auto" w:fill="FCFCFC"/>
          <w:rtl/>
        </w:rPr>
        <w:t> </w:t>
      </w:r>
    </w:p>
    <w:p w14:paraId="403595FC" w14:textId="77777777" w:rsidR="00587181" w:rsidRPr="00587181" w:rsidRDefault="00587181" w:rsidP="00587181">
      <w:pPr>
        <w:ind w:left="947"/>
        <w:jc w:val="both"/>
        <w:rPr>
          <w:rFonts w:ascii="David" w:hAnsi="David" w:cs="David"/>
          <w:sz w:val="24"/>
          <w:szCs w:val="24"/>
          <w:rtl/>
        </w:rPr>
      </w:pPr>
      <w:proofErr w:type="spellStart"/>
      <w:r w:rsidRPr="00587181">
        <w:rPr>
          <w:rStyle w:val="wrdblo"/>
          <w:rFonts w:ascii="Heebo-Regular" w:hAnsi="Heebo-Regular"/>
          <w:sz w:val="24"/>
          <w:szCs w:val="24"/>
          <w:shd w:val="clear" w:color="auto" w:fill="FCFCFC"/>
          <w:rtl/>
        </w:rPr>
        <w:t>אמ</w:t>
      </w:r>
      <w:proofErr w:type="spellEnd"/>
      <w:r w:rsidRPr="00587181">
        <w:rPr>
          <w:rStyle w:val="wrdblo"/>
          <w:rFonts w:ascii="Heebo-Regular" w:hAnsi="Heebo-Regular"/>
          <w:sz w:val="24"/>
          <w:szCs w:val="24"/>
          <w:shd w:val="clear" w:color="auto" w:fill="FCFCFC"/>
        </w:rPr>
        <w:t>'</w:t>
      </w:r>
      <w:r w:rsidRPr="00587181">
        <w:rPr>
          <w:rFonts w:ascii="Heebo-Regular" w:hAnsi="Heebo-Regular"/>
          <w:sz w:val="24"/>
          <w:szCs w:val="24"/>
          <w:shd w:val="clear" w:color="auto" w:fill="FCFCFC"/>
        </w:rPr>
        <w:t> </w:t>
      </w:r>
      <w:r w:rsidRPr="00587181">
        <w:rPr>
          <w:rStyle w:val="wrdblo"/>
          <w:rFonts w:ascii="Heebo-Regular" w:hAnsi="Heebo-Regular"/>
          <w:sz w:val="24"/>
          <w:szCs w:val="24"/>
          <w:shd w:val="clear" w:color="auto" w:fill="FCFCFC"/>
          <w:rtl/>
        </w:rPr>
        <w:t>ר</w:t>
      </w:r>
      <w:r w:rsidRPr="00587181">
        <w:rPr>
          <w:rStyle w:val="wrdblo"/>
          <w:rFonts w:ascii="Heebo-Regular" w:hAnsi="Heebo-Regular"/>
          <w:sz w:val="24"/>
          <w:szCs w:val="24"/>
          <w:shd w:val="clear" w:color="auto" w:fill="FCFCFC"/>
        </w:rPr>
        <w:t>'</w:t>
      </w:r>
      <w:r w:rsidRPr="00587181">
        <w:rPr>
          <w:rFonts w:ascii="Heebo-Regular" w:hAnsi="Heebo-Regular"/>
          <w:sz w:val="24"/>
          <w:szCs w:val="24"/>
          <w:shd w:val="clear" w:color="auto" w:fill="FCFCFC"/>
        </w:rPr>
        <w:t> </w:t>
      </w:r>
      <w:r w:rsidRPr="00587181">
        <w:rPr>
          <w:rStyle w:val="wrdblo"/>
          <w:rFonts w:ascii="Heebo-Regular" w:hAnsi="Heebo-Regular"/>
          <w:sz w:val="24"/>
          <w:szCs w:val="24"/>
          <w:shd w:val="clear" w:color="auto" w:fill="FCFCFC"/>
          <w:rtl/>
        </w:rPr>
        <w:t>אבהו</w:t>
      </w:r>
      <w:r w:rsidRPr="00587181">
        <w:rPr>
          <w:rFonts w:ascii="Heebo-Regular" w:hAnsi="Heebo-Regular"/>
          <w:sz w:val="24"/>
          <w:szCs w:val="24"/>
          <w:shd w:val="clear" w:color="auto" w:fill="FCFCFC"/>
          <w:rtl/>
        </w:rPr>
        <w:t> </w:t>
      </w:r>
      <w:proofErr w:type="spellStart"/>
      <w:r w:rsidRPr="00587181">
        <w:rPr>
          <w:rStyle w:val="wrdblo"/>
          <w:rFonts w:ascii="Heebo-Regular" w:hAnsi="Heebo-Regular"/>
          <w:sz w:val="24"/>
          <w:szCs w:val="24"/>
          <w:shd w:val="clear" w:color="auto" w:fill="FCFCFC"/>
          <w:rtl/>
        </w:rPr>
        <w:t>אמ</w:t>
      </w:r>
      <w:proofErr w:type="spellEnd"/>
      <w:r w:rsidRPr="00587181">
        <w:rPr>
          <w:rStyle w:val="wrdblo"/>
          <w:rFonts w:ascii="Heebo-Regular" w:hAnsi="Heebo-Regular"/>
          <w:sz w:val="24"/>
          <w:szCs w:val="24"/>
          <w:shd w:val="clear" w:color="auto" w:fill="FCFCFC"/>
        </w:rPr>
        <w:t>'</w:t>
      </w:r>
      <w:r w:rsidRPr="00587181">
        <w:rPr>
          <w:rFonts w:ascii="Heebo-Regular" w:hAnsi="Heebo-Regular"/>
          <w:sz w:val="24"/>
          <w:szCs w:val="24"/>
          <w:shd w:val="clear" w:color="auto" w:fill="FCFCFC"/>
        </w:rPr>
        <w:t> </w:t>
      </w:r>
      <w:proofErr w:type="spellStart"/>
      <w:r w:rsidRPr="00587181">
        <w:rPr>
          <w:rStyle w:val="wrdblo"/>
          <w:rFonts w:ascii="Heebo-Regular" w:hAnsi="Heebo-Regular"/>
          <w:sz w:val="24"/>
          <w:szCs w:val="24"/>
          <w:shd w:val="clear" w:color="auto" w:fill="FCFCFC"/>
          <w:rtl/>
        </w:rPr>
        <w:t>ר'יש</w:t>
      </w:r>
      <w:proofErr w:type="spellEnd"/>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לקיש</w:t>
      </w:r>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לגבל</w:t>
      </w:r>
      <w:r w:rsidRPr="00587181">
        <w:rPr>
          <w:rFonts w:ascii="Heebo-Regular" w:hAnsi="Heebo-Regular" w:hint="cs"/>
          <w:sz w:val="24"/>
          <w:szCs w:val="24"/>
          <w:shd w:val="clear" w:color="auto" w:fill="FCFCFC"/>
          <w:rtl/>
        </w:rPr>
        <w:t xml:space="preserve"> [</w:t>
      </w:r>
      <w:r w:rsidRPr="00587181">
        <w:rPr>
          <w:rStyle w:val="wrdblo"/>
          <w:rFonts w:ascii="Heebo-Regular" w:hAnsi="Heebo-Regular"/>
          <w:sz w:val="24"/>
          <w:szCs w:val="24"/>
          <w:shd w:val="clear" w:color="auto" w:fill="FCFCFC"/>
          <w:rtl/>
        </w:rPr>
        <w:t>ולתפל</w:t>
      </w:r>
      <w:r w:rsidRPr="00587181">
        <w:rPr>
          <w:rStyle w:val="wrdblo"/>
          <w:rFonts w:ascii="Heebo-Regular" w:hAnsi="Heebo-Regular" w:hint="cs"/>
          <w:sz w:val="24"/>
          <w:szCs w:val="24"/>
          <w:shd w:val="clear" w:color="auto" w:fill="FCFCFC"/>
          <w:rtl/>
        </w:rPr>
        <w:t>ה]</w:t>
      </w:r>
      <w:r w:rsidRPr="00587181">
        <w:rPr>
          <w:rFonts w:ascii="Heebo-Regular" w:hAnsi="Heebo-Regular"/>
          <w:sz w:val="24"/>
          <w:szCs w:val="24"/>
          <w:shd w:val="clear" w:color="auto" w:fill="FCFCFC"/>
        </w:rPr>
        <w:t> </w:t>
      </w:r>
      <w:r w:rsidRPr="00587181">
        <w:rPr>
          <w:rStyle w:val="wrdblo"/>
          <w:rFonts w:ascii="Heebo-Regular" w:hAnsi="Heebo-Regular"/>
          <w:sz w:val="24"/>
          <w:szCs w:val="24"/>
          <w:shd w:val="clear" w:color="auto" w:fill="FCFCFC"/>
          <w:rtl/>
        </w:rPr>
        <w:t>ולנטילת</w:t>
      </w:r>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ידים</w:t>
      </w:r>
      <w:r w:rsidRPr="00587181">
        <w:rPr>
          <w:rFonts w:ascii="Heebo-Regular" w:hAnsi="Heebo-Regular"/>
          <w:sz w:val="24"/>
          <w:szCs w:val="24"/>
          <w:shd w:val="clear" w:color="auto" w:fill="FCFCFC"/>
          <w:rtl/>
        </w:rPr>
        <w:t> </w:t>
      </w:r>
      <w:r w:rsidRPr="00587181">
        <w:rPr>
          <w:rStyle w:val="wrdblo"/>
          <w:rFonts w:ascii="Heebo-Regular" w:hAnsi="Heebo-Regular"/>
          <w:sz w:val="24"/>
          <w:szCs w:val="24"/>
          <w:shd w:val="clear" w:color="auto" w:fill="FCFCFC"/>
          <w:rtl/>
        </w:rPr>
        <w:t>ארבעת</w:t>
      </w:r>
      <w:r w:rsidRPr="00587181">
        <w:rPr>
          <w:rFonts w:ascii="Heebo-Regular" w:hAnsi="Heebo-Regular"/>
          <w:sz w:val="24"/>
          <w:szCs w:val="24"/>
          <w:shd w:val="clear" w:color="auto" w:fill="FCFCFC"/>
          <w:rtl/>
        </w:rPr>
        <w:t> </w:t>
      </w:r>
      <w:proofErr w:type="spellStart"/>
      <w:r w:rsidRPr="00587181">
        <w:rPr>
          <w:rStyle w:val="wrdblo"/>
          <w:rFonts w:ascii="Heebo-Regular" w:hAnsi="Heebo-Regular"/>
          <w:sz w:val="24"/>
          <w:szCs w:val="24"/>
          <w:shd w:val="clear" w:color="auto" w:fill="FCFCFC"/>
          <w:rtl/>
        </w:rPr>
        <w:t>מילין</w:t>
      </w:r>
      <w:proofErr w:type="spellEnd"/>
      <w:r w:rsidRPr="00587181">
        <w:rPr>
          <w:rFonts w:ascii="Heebo-Regular" w:hAnsi="Heebo-Regular" w:hint="cs"/>
          <w:sz w:val="24"/>
          <w:szCs w:val="24"/>
          <w:shd w:val="clear" w:color="auto" w:fill="FCFCFC"/>
          <w:rtl/>
        </w:rPr>
        <w:t>.</w:t>
      </w:r>
    </w:p>
    <w:p w14:paraId="23A6303A"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איזה מן הנוסחים הוא הנוסח המקורי </w:t>
      </w:r>
      <w:r w:rsidRPr="00587181">
        <w:rPr>
          <w:rFonts w:ascii="David" w:hAnsi="David" w:cs="David"/>
          <w:sz w:val="24"/>
          <w:szCs w:val="24"/>
          <w:rtl/>
        </w:rPr>
        <w:t>–</w:t>
      </w:r>
      <w:r w:rsidRPr="00587181">
        <w:rPr>
          <w:rFonts w:ascii="David" w:hAnsi="David" w:cs="David" w:hint="cs"/>
          <w:sz w:val="24"/>
          <w:szCs w:val="24"/>
          <w:rtl/>
        </w:rPr>
        <w:t xml:space="preserve"> זה של כתבי היד הנזכרים, או הנוסח שלפנינו?</w:t>
      </w:r>
    </w:p>
    <w:p w14:paraId="1E74077B" w14:textId="77777777" w:rsidR="00587181" w:rsidRPr="00587181" w:rsidRDefault="00587181" w:rsidP="00587181">
      <w:pPr>
        <w:jc w:val="both"/>
        <w:rPr>
          <w:rFonts w:ascii="David" w:hAnsi="David" w:cs="David"/>
          <w:sz w:val="24"/>
          <w:szCs w:val="24"/>
          <w:rtl/>
        </w:rPr>
      </w:pPr>
      <w:proofErr w:type="spellStart"/>
      <w:r w:rsidRPr="00587181">
        <w:rPr>
          <w:rFonts w:ascii="David" w:hAnsi="David" w:cs="David" w:hint="cs"/>
          <w:sz w:val="24"/>
          <w:szCs w:val="24"/>
          <w:rtl/>
        </w:rPr>
        <w:t>מזוית</w:t>
      </w:r>
      <w:proofErr w:type="spellEnd"/>
      <w:r w:rsidRPr="00587181">
        <w:rPr>
          <w:rFonts w:ascii="David" w:hAnsi="David" w:cs="David" w:hint="cs"/>
          <w:sz w:val="24"/>
          <w:szCs w:val="24"/>
          <w:rtl/>
        </w:rPr>
        <w:t xml:space="preserve"> ראייה מחקרית, ישנן מספר סיבות להעדיף את נוסח כתבי היד ולקבוע, כי הנוסח שלפנינו יסודו בטעות. </w:t>
      </w:r>
    </w:p>
    <w:p w14:paraId="6264B087"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ראשית, כפי שמבאר האתר, חוקרים הצביעו על כך שהמרחק בין טבריה הקדומה לבין מגדל הקדומה הוא כששה קילומטרים </w:t>
      </w:r>
      <w:r w:rsidRPr="00587181">
        <w:rPr>
          <w:rFonts w:ascii="David" w:hAnsi="David" w:cs="David"/>
          <w:sz w:val="24"/>
          <w:szCs w:val="24"/>
          <w:rtl/>
        </w:rPr>
        <w:t>–</w:t>
      </w:r>
      <w:r w:rsidRPr="00587181">
        <w:rPr>
          <w:rFonts w:ascii="David" w:hAnsi="David" w:cs="David" w:hint="cs"/>
          <w:sz w:val="24"/>
          <w:szCs w:val="24"/>
          <w:rtl/>
        </w:rPr>
        <w:t xml:space="preserve"> כלומר, כארבעה </w:t>
      </w:r>
      <w:proofErr w:type="spellStart"/>
      <w:r w:rsidRPr="00587181">
        <w:rPr>
          <w:rFonts w:ascii="David" w:hAnsi="David" w:cs="David" w:hint="cs"/>
          <w:sz w:val="24"/>
          <w:szCs w:val="24"/>
          <w:rtl/>
        </w:rPr>
        <w:t>מילין</w:t>
      </w:r>
      <w:proofErr w:type="spellEnd"/>
      <w:r w:rsidRPr="00587181">
        <w:rPr>
          <w:rFonts w:ascii="David" w:hAnsi="David" w:cs="David" w:hint="cs"/>
          <w:sz w:val="24"/>
          <w:szCs w:val="24"/>
          <w:rtl/>
        </w:rPr>
        <w:t xml:space="preserve"> </w:t>
      </w:r>
      <w:r w:rsidRPr="00587181">
        <w:rPr>
          <w:rFonts w:ascii="David" w:hAnsi="David" w:cs="David"/>
          <w:sz w:val="24"/>
          <w:szCs w:val="24"/>
          <w:rtl/>
        </w:rPr>
        <w:t>–</w:t>
      </w:r>
      <w:r w:rsidRPr="00587181">
        <w:rPr>
          <w:rFonts w:ascii="David" w:hAnsi="David" w:cs="David" w:hint="cs"/>
          <w:sz w:val="24"/>
          <w:szCs w:val="24"/>
          <w:rtl/>
        </w:rPr>
        <w:t xml:space="preserve"> ולא מיל אחד. </w:t>
      </w:r>
    </w:p>
    <w:p w14:paraId="4759D611"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שנית, הבאת דבריו של רבי אבהו </w:t>
      </w:r>
      <w:r w:rsidRPr="00587181">
        <w:rPr>
          <w:rFonts w:ascii="David" w:hAnsi="David" w:cs="David"/>
          <w:sz w:val="24"/>
          <w:szCs w:val="24"/>
          <w:rtl/>
        </w:rPr>
        <w:t>–</w:t>
      </w:r>
      <w:r w:rsidRPr="00587181">
        <w:rPr>
          <w:rFonts w:ascii="David" w:hAnsi="David" w:cs="David" w:hint="cs"/>
          <w:sz w:val="24"/>
          <w:szCs w:val="24"/>
          <w:rtl/>
        </w:rPr>
        <w:t xml:space="preserve"> העוסק ברשימת מקרים שהשיעור ההלכתי לגביהם הוא ארבעה </w:t>
      </w:r>
      <w:proofErr w:type="spellStart"/>
      <w:r w:rsidRPr="00587181">
        <w:rPr>
          <w:rFonts w:ascii="David" w:hAnsi="David" w:cs="David" w:hint="cs"/>
          <w:sz w:val="24"/>
          <w:szCs w:val="24"/>
          <w:rtl/>
        </w:rPr>
        <w:t>מילין</w:t>
      </w:r>
      <w:proofErr w:type="spellEnd"/>
      <w:r w:rsidRPr="00587181">
        <w:rPr>
          <w:rFonts w:ascii="David" w:hAnsi="David" w:cs="David" w:hint="cs"/>
          <w:sz w:val="24"/>
          <w:szCs w:val="24"/>
          <w:rtl/>
        </w:rPr>
        <w:t xml:space="preserve"> </w:t>
      </w:r>
      <w:r w:rsidRPr="00587181">
        <w:rPr>
          <w:rFonts w:ascii="David" w:hAnsi="David" w:cs="David"/>
          <w:sz w:val="24"/>
          <w:szCs w:val="24"/>
          <w:rtl/>
        </w:rPr>
        <w:t>–</w:t>
      </w:r>
      <w:r w:rsidRPr="00587181">
        <w:rPr>
          <w:rFonts w:ascii="David" w:hAnsi="David" w:cs="David" w:hint="cs"/>
          <w:sz w:val="24"/>
          <w:szCs w:val="24"/>
          <w:rtl/>
        </w:rPr>
        <w:t xml:space="preserve"> בסוגיית הבבלי בענייננו, מצביעה אף היא, כמדומה, על כך ששיעור  זמן ההחמצה אף הוא ארבעה </w:t>
      </w:r>
      <w:proofErr w:type="spellStart"/>
      <w:r w:rsidRPr="00587181">
        <w:rPr>
          <w:rFonts w:ascii="David" w:hAnsi="David" w:cs="David" w:hint="cs"/>
          <w:sz w:val="24"/>
          <w:szCs w:val="24"/>
          <w:rtl/>
        </w:rPr>
        <w:t>מילין</w:t>
      </w:r>
      <w:proofErr w:type="spellEnd"/>
      <w:r w:rsidRPr="00587181">
        <w:rPr>
          <w:rFonts w:ascii="David" w:hAnsi="David" w:cs="David" w:hint="cs"/>
          <w:sz w:val="24"/>
          <w:szCs w:val="24"/>
          <w:rtl/>
        </w:rPr>
        <w:t xml:space="preserve">; אחרת, קשה להבין מה עניינה של הרשימה לזמן </w:t>
      </w:r>
      <w:proofErr w:type="spellStart"/>
      <w:r w:rsidRPr="00587181">
        <w:rPr>
          <w:rFonts w:ascii="David" w:hAnsi="David" w:cs="David" w:hint="cs"/>
          <w:sz w:val="24"/>
          <w:szCs w:val="24"/>
          <w:rtl/>
        </w:rPr>
        <w:t>החימוץ</w:t>
      </w:r>
      <w:proofErr w:type="spellEnd"/>
      <w:r w:rsidRPr="00587181">
        <w:rPr>
          <w:rFonts w:ascii="David" w:hAnsi="David" w:cs="David" w:hint="cs"/>
          <w:sz w:val="24"/>
          <w:szCs w:val="24"/>
          <w:rtl/>
        </w:rPr>
        <w:t xml:space="preserve">. </w:t>
      </w:r>
    </w:p>
    <w:p w14:paraId="5C7614BA" w14:textId="77777777" w:rsidR="00587181" w:rsidRDefault="00587181" w:rsidP="00587181">
      <w:pPr>
        <w:jc w:val="both"/>
        <w:rPr>
          <w:rFonts w:ascii="David" w:hAnsi="David" w:cs="David"/>
          <w:sz w:val="28"/>
          <w:szCs w:val="28"/>
          <w:rtl/>
        </w:rPr>
      </w:pPr>
    </w:p>
    <w:p w14:paraId="39061982"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lastRenderedPageBreak/>
        <w:t>שלישית, ה</w:t>
      </w:r>
      <w:r w:rsidRPr="00587181">
        <w:rPr>
          <w:rFonts w:ascii="David" w:hAnsi="David" w:cs="David"/>
          <w:sz w:val="24"/>
          <w:szCs w:val="24"/>
          <w:rtl/>
        </w:rPr>
        <w:t xml:space="preserve">תלמוד </w:t>
      </w:r>
      <w:r w:rsidRPr="00587181">
        <w:rPr>
          <w:rFonts w:ascii="David" w:hAnsi="David" w:cs="David" w:hint="cs"/>
          <w:sz w:val="24"/>
          <w:szCs w:val="24"/>
          <w:rtl/>
        </w:rPr>
        <w:t>ה</w:t>
      </w:r>
      <w:r w:rsidRPr="00587181">
        <w:rPr>
          <w:rFonts w:ascii="David" w:hAnsi="David" w:cs="David"/>
          <w:sz w:val="24"/>
          <w:szCs w:val="24"/>
          <w:rtl/>
        </w:rPr>
        <w:t xml:space="preserve">ירושלמי (ונציה מסכת פסחים פרק ג </w:t>
      </w:r>
      <w:proofErr w:type="spellStart"/>
      <w:r w:rsidRPr="00587181">
        <w:rPr>
          <w:rFonts w:ascii="David" w:hAnsi="David" w:cs="David" w:hint="cs"/>
          <w:sz w:val="24"/>
          <w:szCs w:val="24"/>
          <w:rtl/>
        </w:rPr>
        <w:t>ה"ב</w:t>
      </w:r>
      <w:proofErr w:type="spellEnd"/>
      <w:r w:rsidRPr="00587181">
        <w:rPr>
          <w:rFonts w:ascii="David" w:hAnsi="David" w:cs="David" w:hint="cs"/>
          <w:sz w:val="24"/>
          <w:szCs w:val="24"/>
          <w:rtl/>
        </w:rPr>
        <w:t xml:space="preserve">, </w:t>
      </w:r>
      <w:r w:rsidRPr="00587181">
        <w:rPr>
          <w:rFonts w:ascii="David" w:hAnsi="David" w:cs="David"/>
          <w:sz w:val="24"/>
          <w:szCs w:val="24"/>
          <w:rtl/>
        </w:rPr>
        <w:t>דף ל טור א</w:t>
      </w:r>
      <w:r w:rsidRPr="00587181">
        <w:rPr>
          <w:rFonts w:ascii="David" w:hAnsi="David" w:cs="David" w:hint="cs"/>
          <w:sz w:val="24"/>
          <w:szCs w:val="24"/>
          <w:rtl/>
        </w:rPr>
        <w:t xml:space="preserve">) קובע כי שיעור זמן החמצת בצק הוא הילוך ארבעה </w:t>
      </w:r>
      <w:proofErr w:type="spellStart"/>
      <w:r w:rsidRPr="00587181">
        <w:rPr>
          <w:rFonts w:ascii="David" w:hAnsi="David" w:cs="David" w:hint="cs"/>
          <w:sz w:val="24"/>
          <w:szCs w:val="24"/>
          <w:rtl/>
        </w:rPr>
        <w:t>מילין</w:t>
      </w:r>
      <w:proofErr w:type="spellEnd"/>
      <w:r w:rsidRPr="00587181">
        <w:rPr>
          <w:rFonts w:ascii="David" w:hAnsi="David" w:cs="David" w:hint="cs"/>
          <w:sz w:val="24"/>
          <w:szCs w:val="24"/>
          <w:rtl/>
        </w:rPr>
        <w:t>:</w:t>
      </w:r>
    </w:p>
    <w:p w14:paraId="2F1B2651" w14:textId="77777777" w:rsidR="00587181" w:rsidRPr="00587181" w:rsidRDefault="00587181" w:rsidP="00587181">
      <w:pPr>
        <w:ind w:left="946"/>
        <w:jc w:val="both"/>
        <w:rPr>
          <w:rFonts w:ascii="Narkisim" w:hAnsi="Narkisim" w:cs="Narkisim"/>
          <w:sz w:val="24"/>
          <w:szCs w:val="24"/>
          <w:rtl/>
        </w:rPr>
      </w:pPr>
      <w:r w:rsidRPr="00587181">
        <w:rPr>
          <w:rFonts w:ascii="Narkisim" w:hAnsi="Narkisim" w:cs="Narkisim"/>
          <w:sz w:val="24"/>
          <w:szCs w:val="24"/>
          <w:rtl/>
        </w:rPr>
        <w:t>עד איכן</w:t>
      </w:r>
      <w:r w:rsidRPr="00587181">
        <w:rPr>
          <w:rFonts w:ascii="Narkisim" w:hAnsi="Narkisim" w:cs="Narkisim" w:hint="cs"/>
          <w:sz w:val="24"/>
          <w:szCs w:val="24"/>
          <w:rtl/>
        </w:rPr>
        <w:t>?</w:t>
      </w:r>
      <w:r w:rsidRPr="00587181">
        <w:rPr>
          <w:rFonts w:ascii="Narkisim" w:hAnsi="Narkisim" w:cs="Narkisim"/>
          <w:sz w:val="24"/>
          <w:szCs w:val="24"/>
          <w:rtl/>
        </w:rPr>
        <w:t xml:space="preserve"> רבי יעקב בר אחא ר' </w:t>
      </w:r>
      <w:proofErr w:type="spellStart"/>
      <w:r w:rsidRPr="00587181">
        <w:rPr>
          <w:rFonts w:ascii="Narkisim" w:hAnsi="Narkisim" w:cs="Narkisim"/>
          <w:sz w:val="24"/>
          <w:szCs w:val="24"/>
          <w:rtl/>
        </w:rPr>
        <w:t>עולא</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דקיסרין</w:t>
      </w:r>
      <w:proofErr w:type="spellEnd"/>
      <w:r w:rsidRPr="00587181">
        <w:rPr>
          <w:rFonts w:ascii="Narkisim" w:hAnsi="Narkisim" w:cs="Narkisim"/>
          <w:sz w:val="24"/>
          <w:szCs w:val="24"/>
          <w:rtl/>
        </w:rPr>
        <w:t xml:space="preserve"> בשם רבי חנינה</w:t>
      </w:r>
      <w:r w:rsidRPr="00587181">
        <w:rPr>
          <w:rFonts w:ascii="Narkisim" w:hAnsi="Narkisim" w:cs="Narkisim" w:hint="cs"/>
          <w:sz w:val="24"/>
          <w:szCs w:val="24"/>
          <w:rtl/>
        </w:rPr>
        <w:t>:</w:t>
      </w:r>
      <w:r w:rsidRPr="00587181">
        <w:rPr>
          <w:rFonts w:ascii="Narkisim" w:hAnsi="Narkisim" w:cs="Narkisim"/>
          <w:sz w:val="24"/>
          <w:szCs w:val="24"/>
          <w:rtl/>
        </w:rPr>
        <w:t xml:space="preserve"> עד כדי הילוך ארבעת מיל</w:t>
      </w:r>
      <w:r w:rsidRPr="00587181">
        <w:rPr>
          <w:rStyle w:val="FootnoteReference"/>
          <w:rFonts w:ascii="Narkisim" w:hAnsi="Narkisim" w:cs="Narkisim"/>
          <w:sz w:val="24"/>
          <w:szCs w:val="24"/>
          <w:rtl/>
        </w:rPr>
        <w:footnoteReference w:id="5"/>
      </w:r>
      <w:r w:rsidRPr="00587181">
        <w:rPr>
          <w:rFonts w:ascii="Narkisim" w:hAnsi="Narkisim" w:cs="Narkisim" w:hint="cs"/>
          <w:sz w:val="24"/>
          <w:szCs w:val="24"/>
          <w:rtl/>
        </w:rPr>
        <w:t>.</w:t>
      </w:r>
    </w:p>
    <w:p w14:paraId="0668EBCC"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רביעית, דומה ששיעור זה מסתבר ומתאים הרבה יותר </w:t>
      </w:r>
      <w:proofErr w:type="spellStart"/>
      <w:r w:rsidRPr="00587181">
        <w:rPr>
          <w:rFonts w:ascii="David" w:hAnsi="David" w:cs="David" w:hint="cs"/>
          <w:sz w:val="24"/>
          <w:szCs w:val="24"/>
          <w:rtl/>
        </w:rPr>
        <w:t>לנסיון</w:t>
      </w:r>
      <w:proofErr w:type="spellEnd"/>
      <w:r w:rsidRPr="00587181">
        <w:rPr>
          <w:rFonts w:ascii="David" w:hAnsi="David" w:cs="David" w:hint="cs"/>
          <w:sz w:val="24"/>
          <w:szCs w:val="24"/>
          <w:rtl/>
        </w:rPr>
        <w:t xml:space="preserve"> החיים של כל מי שהזדמן לו ללוש חלות לשבת.</w:t>
      </w:r>
    </w:p>
    <w:p w14:paraId="3A40916C"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האתר המחקרי, שהטענה העולה ממנו היא שנוסח הגמרא שלפנינו הוא מוטעה, מציע גם השערה העשויה להסביר כיצד אירעה הטעות. בהקשר אחר בגמרא </w:t>
      </w:r>
      <w:r w:rsidRPr="00587181">
        <w:rPr>
          <w:rFonts w:ascii="David" w:hAnsi="David" w:cs="David"/>
          <w:sz w:val="24"/>
          <w:szCs w:val="24"/>
          <w:rtl/>
        </w:rPr>
        <w:t>–</w:t>
      </w:r>
      <w:r w:rsidRPr="00587181">
        <w:rPr>
          <w:rFonts w:ascii="David" w:hAnsi="David" w:cs="David" w:hint="cs"/>
          <w:sz w:val="24"/>
          <w:szCs w:val="24"/>
          <w:rtl/>
        </w:rPr>
        <w:t xml:space="preserve"> במסכת מגילה (דף ב עמוד ב) </w:t>
      </w:r>
      <w:r w:rsidRPr="00587181">
        <w:rPr>
          <w:rFonts w:ascii="David" w:hAnsi="David" w:cs="David"/>
          <w:sz w:val="24"/>
          <w:szCs w:val="24"/>
          <w:rtl/>
        </w:rPr>
        <w:t>–</w:t>
      </w:r>
      <w:r w:rsidRPr="00587181">
        <w:rPr>
          <w:rFonts w:ascii="David" w:hAnsi="David" w:cs="David" w:hint="cs"/>
          <w:sz w:val="24"/>
          <w:szCs w:val="24"/>
          <w:rtl/>
        </w:rPr>
        <w:t xml:space="preserve"> מצויים דברים הדומים להפליא לאלו שלפנינו; אולם שם אכן מדובר על שיעור מיל, הזהה (לפי דברי הגמרא, וגם לפי המציאות הגיאוגרפית המוכרת לנו)  למרחק בין טבריה לבין חמת:</w:t>
      </w:r>
    </w:p>
    <w:p w14:paraId="593570A6" w14:textId="77777777" w:rsidR="00587181" w:rsidRPr="00587181" w:rsidRDefault="00587181" w:rsidP="00587181">
      <w:pPr>
        <w:ind w:left="946"/>
        <w:jc w:val="both"/>
        <w:rPr>
          <w:rFonts w:ascii="Narkisim" w:hAnsi="Narkisim" w:cs="Narkisim"/>
          <w:sz w:val="24"/>
          <w:szCs w:val="24"/>
          <w:rtl/>
        </w:rPr>
      </w:pPr>
      <w:r w:rsidRPr="00587181">
        <w:rPr>
          <w:rFonts w:ascii="Narkisim" w:hAnsi="Narkisim" w:cs="Narkisim" w:hint="cs"/>
          <w:sz w:val="24"/>
          <w:szCs w:val="24"/>
          <w:rtl/>
        </w:rPr>
        <w:t>...</w:t>
      </w:r>
      <w:proofErr w:type="spellStart"/>
      <w:r w:rsidRPr="00587181">
        <w:rPr>
          <w:rFonts w:ascii="Narkisim" w:hAnsi="Narkisim" w:cs="Narkisim"/>
          <w:sz w:val="24"/>
          <w:szCs w:val="24"/>
          <w:rtl/>
        </w:rPr>
        <w:t>דאמר</w:t>
      </w:r>
      <w:proofErr w:type="spellEnd"/>
      <w:r w:rsidRPr="00587181">
        <w:rPr>
          <w:rFonts w:ascii="Narkisim" w:hAnsi="Narkisim" w:cs="Narkisim"/>
          <w:sz w:val="24"/>
          <w:szCs w:val="24"/>
          <w:rtl/>
        </w:rPr>
        <w:t xml:space="preserve"> רבי יהושע בן לוי: כרך וכל הסמוך לו וכל הנראה עמו נידון ככרך. </w:t>
      </w:r>
    </w:p>
    <w:p w14:paraId="722F6785" w14:textId="77777777" w:rsidR="00587181" w:rsidRPr="00587181" w:rsidRDefault="00587181" w:rsidP="00587181">
      <w:pPr>
        <w:ind w:left="946"/>
        <w:jc w:val="both"/>
        <w:rPr>
          <w:rFonts w:ascii="Narkisim" w:hAnsi="Narkisim" w:cs="Narkisim"/>
          <w:sz w:val="24"/>
          <w:szCs w:val="24"/>
          <w:rtl/>
        </w:rPr>
      </w:pPr>
      <w:r w:rsidRPr="00587181">
        <w:rPr>
          <w:rFonts w:ascii="Narkisim" w:hAnsi="Narkisim" w:cs="Narkisim"/>
          <w:sz w:val="24"/>
          <w:szCs w:val="24"/>
          <w:rtl/>
        </w:rPr>
        <w:t xml:space="preserve">עד כמה? </w:t>
      </w:r>
    </w:p>
    <w:p w14:paraId="1FA343A4" w14:textId="77777777" w:rsidR="00587181" w:rsidRPr="00587181" w:rsidRDefault="00587181" w:rsidP="00587181">
      <w:pPr>
        <w:ind w:left="946"/>
        <w:jc w:val="both"/>
        <w:rPr>
          <w:rFonts w:ascii="Narkisim" w:hAnsi="Narkisim" w:cs="Narkisim"/>
          <w:sz w:val="24"/>
          <w:szCs w:val="24"/>
          <w:rtl/>
        </w:rPr>
      </w:pPr>
      <w:r w:rsidRPr="00587181">
        <w:rPr>
          <w:rFonts w:ascii="Narkisim" w:hAnsi="Narkisim" w:cs="Narkisim"/>
          <w:sz w:val="24"/>
          <w:szCs w:val="24"/>
          <w:rtl/>
        </w:rPr>
        <w:t xml:space="preserve">- אמר רבי ירמיה </w:t>
      </w:r>
      <w:proofErr w:type="spellStart"/>
      <w:r w:rsidRPr="00587181">
        <w:rPr>
          <w:rFonts w:ascii="Narkisim" w:hAnsi="Narkisim" w:cs="Narkisim"/>
          <w:sz w:val="24"/>
          <w:szCs w:val="24"/>
          <w:rtl/>
        </w:rPr>
        <w:t>ואיתימא</w:t>
      </w:r>
      <w:proofErr w:type="spellEnd"/>
      <w:r w:rsidRPr="00587181">
        <w:rPr>
          <w:rFonts w:ascii="Narkisim" w:hAnsi="Narkisim" w:cs="Narkisim"/>
          <w:sz w:val="24"/>
          <w:szCs w:val="24"/>
          <w:rtl/>
        </w:rPr>
        <w:t xml:space="preserve"> רבי </w:t>
      </w:r>
      <w:proofErr w:type="spellStart"/>
      <w:r w:rsidRPr="00587181">
        <w:rPr>
          <w:rFonts w:ascii="Narkisim" w:hAnsi="Narkisim" w:cs="Narkisim"/>
          <w:sz w:val="24"/>
          <w:szCs w:val="24"/>
          <w:rtl/>
        </w:rPr>
        <w:t>חייא</w:t>
      </w:r>
      <w:proofErr w:type="spellEnd"/>
      <w:r w:rsidRPr="00587181">
        <w:rPr>
          <w:rFonts w:ascii="Narkisim" w:hAnsi="Narkisim" w:cs="Narkisim"/>
          <w:sz w:val="24"/>
          <w:szCs w:val="24"/>
          <w:rtl/>
        </w:rPr>
        <w:t xml:space="preserve"> בר אבא: </w:t>
      </w:r>
      <w:proofErr w:type="spellStart"/>
      <w:r w:rsidRPr="00587181">
        <w:rPr>
          <w:rFonts w:ascii="Narkisim" w:hAnsi="Narkisim" w:cs="Narkisim"/>
          <w:sz w:val="24"/>
          <w:szCs w:val="24"/>
          <w:rtl/>
        </w:rPr>
        <w:t>כמחמתן</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לטבריא</w:t>
      </w:r>
      <w:proofErr w:type="spellEnd"/>
      <w:r w:rsidRPr="00587181">
        <w:rPr>
          <w:rFonts w:ascii="Narkisim" w:hAnsi="Narkisim" w:cs="Narkisim"/>
          <w:sz w:val="24"/>
          <w:szCs w:val="24"/>
          <w:rtl/>
        </w:rPr>
        <w:t xml:space="preserve">, מיל. </w:t>
      </w:r>
    </w:p>
    <w:p w14:paraId="5566BAD3" w14:textId="77777777" w:rsidR="00587181" w:rsidRPr="00587181" w:rsidRDefault="00587181" w:rsidP="00587181">
      <w:pPr>
        <w:ind w:left="946"/>
        <w:jc w:val="both"/>
        <w:rPr>
          <w:rFonts w:ascii="Narkisim" w:hAnsi="Narkisim" w:cs="Narkisim"/>
          <w:sz w:val="24"/>
          <w:szCs w:val="24"/>
          <w:rtl/>
        </w:rPr>
      </w:pPr>
      <w:proofErr w:type="spellStart"/>
      <w:r w:rsidRPr="00587181">
        <w:rPr>
          <w:rFonts w:ascii="Narkisim" w:hAnsi="Narkisim" w:cs="Narkisim"/>
          <w:sz w:val="24"/>
          <w:szCs w:val="24"/>
          <w:rtl/>
        </w:rPr>
        <w:t>ולימא</w:t>
      </w:r>
      <w:proofErr w:type="spellEnd"/>
      <w:r w:rsidRPr="00587181">
        <w:rPr>
          <w:rFonts w:ascii="Narkisim" w:hAnsi="Narkisim" w:cs="Narkisim"/>
          <w:sz w:val="24"/>
          <w:szCs w:val="24"/>
          <w:rtl/>
        </w:rPr>
        <w:t xml:space="preserve"> מיל! </w:t>
      </w:r>
    </w:p>
    <w:p w14:paraId="611A1F18" w14:textId="77777777" w:rsidR="00587181" w:rsidRPr="00587181" w:rsidRDefault="00587181" w:rsidP="00587181">
      <w:pPr>
        <w:ind w:left="946"/>
        <w:jc w:val="both"/>
        <w:rPr>
          <w:rFonts w:ascii="Narkisim" w:hAnsi="Narkisim" w:cs="Narkisim"/>
          <w:sz w:val="24"/>
          <w:szCs w:val="24"/>
          <w:rtl/>
        </w:rPr>
      </w:pPr>
      <w:r w:rsidRPr="00587181">
        <w:rPr>
          <w:rFonts w:ascii="Narkisim" w:hAnsi="Narkisim" w:cs="Narkisim"/>
          <w:sz w:val="24"/>
          <w:szCs w:val="24"/>
          <w:rtl/>
        </w:rPr>
        <w:t xml:space="preserve">- הא </w:t>
      </w:r>
      <w:proofErr w:type="spellStart"/>
      <w:r w:rsidRPr="00587181">
        <w:rPr>
          <w:rFonts w:ascii="Narkisim" w:hAnsi="Narkisim" w:cs="Narkisim"/>
          <w:sz w:val="24"/>
          <w:szCs w:val="24"/>
          <w:rtl/>
        </w:rPr>
        <w:t>קא</w:t>
      </w:r>
      <w:proofErr w:type="spellEnd"/>
      <w:r w:rsidRPr="00587181">
        <w:rPr>
          <w:rFonts w:ascii="Narkisim" w:hAnsi="Narkisim" w:cs="Narkisim"/>
          <w:sz w:val="24"/>
          <w:szCs w:val="24"/>
          <w:rtl/>
        </w:rPr>
        <w:t xml:space="preserve"> משמע לן: </w:t>
      </w:r>
      <w:proofErr w:type="spellStart"/>
      <w:r w:rsidRPr="00587181">
        <w:rPr>
          <w:rFonts w:ascii="Narkisim" w:hAnsi="Narkisim" w:cs="Narkisim"/>
          <w:sz w:val="24"/>
          <w:szCs w:val="24"/>
          <w:rtl/>
        </w:rPr>
        <w:t>דשיעורא</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דמיל</w:t>
      </w:r>
      <w:proofErr w:type="spellEnd"/>
      <w:r w:rsidRPr="00587181">
        <w:rPr>
          <w:rFonts w:ascii="Narkisim" w:hAnsi="Narkisim" w:cs="Narkisim"/>
          <w:sz w:val="24"/>
          <w:szCs w:val="24"/>
          <w:rtl/>
        </w:rPr>
        <w:t xml:space="preserve"> כמה הוי - </w:t>
      </w:r>
      <w:proofErr w:type="spellStart"/>
      <w:r w:rsidRPr="00587181">
        <w:rPr>
          <w:rFonts w:ascii="Narkisim" w:hAnsi="Narkisim" w:cs="Narkisim"/>
          <w:sz w:val="24"/>
          <w:szCs w:val="24"/>
          <w:rtl/>
        </w:rPr>
        <w:t>כמחמתן</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לטבריא</w:t>
      </w:r>
      <w:proofErr w:type="spellEnd"/>
      <w:r w:rsidRPr="00587181">
        <w:rPr>
          <w:rFonts w:ascii="Narkisim" w:hAnsi="Narkisim" w:cs="Narkisim"/>
          <w:sz w:val="24"/>
          <w:szCs w:val="24"/>
          <w:rtl/>
        </w:rPr>
        <w:t>.</w:t>
      </w:r>
    </w:p>
    <w:p w14:paraId="2CB607D3"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הכותב מרמז לכך שתוך העברת נוסח מדור לדור, במיוחד כשההעברה מתבצעת בעל פה,  נפוצה התופעה של "טעות מחמת הדומות" (מעין אותה טעות היכולה לקרות לאדם בשעה שהוא קורא קריאת שמע ועומד ב"וכתבתם על מזוזות ביתך ובשעריך", שאם אינו </w:t>
      </w:r>
      <w:proofErr w:type="spellStart"/>
      <w:r w:rsidRPr="00587181">
        <w:rPr>
          <w:rFonts w:ascii="David" w:hAnsi="David" w:cs="David" w:hint="cs"/>
          <w:sz w:val="24"/>
          <w:szCs w:val="24"/>
          <w:rtl/>
        </w:rPr>
        <w:t>מכוין</w:t>
      </w:r>
      <w:proofErr w:type="spellEnd"/>
      <w:r w:rsidRPr="00587181">
        <w:rPr>
          <w:rFonts w:ascii="David" w:hAnsi="David" w:cs="David" w:hint="cs"/>
          <w:sz w:val="24"/>
          <w:szCs w:val="24"/>
          <w:rtl/>
        </w:rPr>
        <w:t xml:space="preserve"> לבו כראוי - עשוי הוא להחליף את סוף הפרשה הראשונה </w:t>
      </w:r>
      <w:proofErr w:type="spellStart"/>
      <w:r w:rsidRPr="00587181">
        <w:rPr>
          <w:rFonts w:ascii="David" w:hAnsi="David" w:cs="David" w:hint="cs"/>
          <w:sz w:val="24"/>
          <w:szCs w:val="24"/>
          <w:rtl/>
        </w:rPr>
        <w:t>בשניה</w:t>
      </w:r>
      <w:proofErr w:type="spellEnd"/>
      <w:r w:rsidRPr="00587181">
        <w:rPr>
          <w:rFonts w:ascii="David" w:hAnsi="David" w:cs="David" w:hint="cs"/>
          <w:sz w:val="24"/>
          <w:szCs w:val="24"/>
          <w:rtl/>
        </w:rPr>
        <w:t>). עולה אפוא האפשרות, שהמלים שבנוסח שלפנינו - "</w:t>
      </w:r>
      <w:r w:rsidRPr="00587181">
        <w:rPr>
          <w:rFonts w:ascii="Narkisim" w:hAnsi="Narkisim" w:cs="Narkisim"/>
          <w:sz w:val="24"/>
          <w:szCs w:val="24"/>
          <w:rtl/>
        </w:rPr>
        <w:t>מיל.</w:t>
      </w:r>
      <w:r w:rsidRPr="00587181">
        <w:rPr>
          <w:rFonts w:ascii="Narkisim" w:hAnsi="Narkisim" w:cs="Narkisim" w:hint="cs"/>
          <w:sz w:val="24"/>
          <w:szCs w:val="24"/>
          <w:rtl/>
        </w:rPr>
        <w:t xml:space="preserve"> </w:t>
      </w:r>
      <w:proofErr w:type="spellStart"/>
      <w:r w:rsidRPr="00587181">
        <w:rPr>
          <w:rFonts w:ascii="Narkisim" w:hAnsi="Narkisim" w:cs="Narkisim"/>
          <w:sz w:val="24"/>
          <w:szCs w:val="24"/>
          <w:rtl/>
        </w:rPr>
        <w:t>ונימא</w:t>
      </w:r>
      <w:proofErr w:type="spellEnd"/>
      <w:r w:rsidRPr="00587181">
        <w:rPr>
          <w:rFonts w:ascii="Narkisim" w:hAnsi="Narkisim" w:cs="Narkisim"/>
          <w:sz w:val="24"/>
          <w:szCs w:val="24"/>
          <w:rtl/>
        </w:rPr>
        <w:t xml:space="preserve"> מיל! הא </w:t>
      </w:r>
      <w:proofErr w:type="spellStart"/>
      <w:r w:rsidRPr="00587181">
        <w:rPr>
          <w:rFonts w:ascii="Narkisim" w:hAnsi="Narkisim" w:cs="Narkisim"/>
          <w:sz w:val="24"/>
          <w:szCs w:val="24"/>
          <w:rtl/>
        </w:rPr>
        <w:t>קא</w:t>
      </w:r>
      <w:proofErr w:type="spellEnd"/>
      <w:r w:rsidRPr="00587181">
        <w:rPr>
          <w:rFonts w:ascii="Narkisim" w:hAnsi="Narkisim" w:cs="Narkisim"/>
          <w:sz w:val="24"/>
          <w:szCs w:val="24"/>
          <w:rtl/>
        </w:rPr>
        <w:t xml:space="preserve"> משמע לן </w:t>
      </w:r>
      <w:proofErr w:type="spellStart"/>
      <w:r w:rsidRPr="00587181">
        <w:rPr>
          <w:rFonts w:ascii="Narkisim" w:hAnsi="Narkisim" w:cs="Narkisim"/>
          <w:sz w:val="24"/>
          <w:szCs w:val="24"/>
          <w:rtl/>
        </w:rPr>
        <w:t>דשיעורא</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דמיל</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כממגדל</w:t>
      </w:r>
      <w:proofErr w:type="spellEnd"/>
      <w:r w:rsidRPr="00587181">
        <w:rPr>
          <w:rFonts w:ascii="Narkisim" w:hAnsi="Narkisim" w:cs="Narkisim"/>
          <w:sz w:val="24"/>
          <w:szCs w:val="24"/>
          <w:rtl/>
        </w:rPr>
        <w:t xml:space="preserve"> </w:t>
      </w:r>
      <w:proofErr w:type="spellStart"/>
      <w:r w:rsidRPr="00587181">
        <w:rPr>
          <w:rFonts w:ascii="Narkisim" w:hAnsi="Narkisim" w:cs="Narkisim"/>
          <w:sz w:val="24"/>
          <w:szCs w:val="24"/>
          <w:rtl/>
        </w:rPr>
        <w:t>נוניא</w:t>
      </w:r>
      <w:proofErr w:type="spellEnd"/>
      <w:r w:rsidRPr="00587181">
        <w:rPr>
          <w:rFonts w:ascii="Narkisim" w:hAnsi="Narkisim" w:cs="Narkisim"/>
          <w:sz w:val="24"/>
          <w:szCs w:val="24"/>
          <w:rtl/>
        </w:rPr>
        <w:t xml:space="preserve"> ועד </w:t>
      </w:r>
      <w:proofErr w:type="spellStart"/>
      <w:r w:rsidRPr="00587181">
        <w:rPr>
          <w:rFonts w:ascii="Narkisim" w:hAnsi="Narkisim" w:cs="Narkisim"/>
          <w:sz w:val="24"/>
          <w:szCs w:val="24"/>
          <w:rtl/>
        </w:rPr>
        <w:t>טבריא</w:t>
      </w:r>
      <w:proofErr w:type="spellEnd"/>
      <w:r w:rsidRPr="00587181">
        <w:rPr>
          <w:rFonts w:ascii="Narkisim" w:hAnsi="Narkisim" w:cs="Narkisim" w:hint="cs"/>
          <w:sz w:val="24"/>
          <w:szCs w:val="24"/>
          <w:rtl/>
        </w:rPr>
        <w:t xml:space="preserve">" </w:t>
      </w:r>
      <w:r w:rsidRPr="00587181">
        <w:rPr>
          <w:rFonts w:ascii="David" w:hAnsi="David" w:cs="David" w:hint="cs"/>
          <w:sz w:val="24"/>
          <w:szCs w:val="24"/>
          <w:rtl/>
        </w:rPr>
        <w:t>הועתקו לכאן בטעות מהגמרא במסכת מגילה</w:t>
      </w:r>
      <w:r w:rsidRPr="00587181">
        <w:rPr>
          <w:rStyle w:val="FootnoteReference"/>
          <w:rFonts w:ascii="David" w:hAnsi="David" w:cs="David"/>
          <w:sz w:val="24"/>
          <w:szCs w:val="24"/>
          <w:rtl/>
        </w:rPr>
        <w:footnoteReference w:id="6"/>
      </w:r>
      <w:r w:rsidRPr="00587181">
        <w:rPr>
          <w:rFonts w:ascii="David" w:hAnsi="David" w:cs="David" w:hint="cs"/>
          <w:sz w:val="24"/>
          <w:szCs w:val="24"/>
          <w:rtl/>
        </w:rPr>
        <w:t>.</w:t>
      </w:r>
      <w:r w:rsidRPr="00587181">
        <w:rPr>
          <w:rFonts w:ascii="David" w:hAnsi="David" w:cs="David"/>
          <w:sz w:val="24"/>
          <w:szCs w:val="24"/>
          <w:rtl/>
        </w:rPr>
        <w:t xml:space="preserve"> </w:t>
      </w:r>
      <w:r w:rsidRPr="00587181">
        <w:rPr>
          <w:rFonts w:ascii="David" w:hAnsi="David" w:cs="David" w:hint="cs"/>
          <w:sz w:val="24"/>
          <w:szCs w:val="24"/>
          <w:rtl/>
        </w:rPr>
        <w:t xml:space="preserve">אפשר להבין את </w:t>
      </w:r>
      <w:r w:rsidRPr="00587181">
        <w:rPr>
          <w:rFonts w:ascii="David" w:hAnsi="David" w:cs="David" w:hint="cs"/>
          <w:sz w:val="24"/>
          <w:szCs w:val="24"/>
          <w:rtl/>
        </w:rPr>
        <w:lastRenderedPageBreak/>
        <w:t xml:space="preserve">הטענה. כשמישהו אומר לך שהמהפכה הצרפתית פרצה מפני שלעניים לא היה לחם והם נאלצו לאכול כל היום עוגות, אתה מבין מה היה המשפט הנכון שהוא שמע, וכיצד ובמה טעה. </w:t>
      </w:r>
    </w:p>
    <w:p w14:paraId="47AA12ED"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כמובן, שערי פירושים וטיעונים לעולם אינם ננעלים. הרוצה להתחמק מהאמת המחקרית (כאמור לעיל, לא בדקתי בעצמי את תקפותן של כל הטענות במקרה הזה, אחת לאחת; אני משתמש בדוגמא שבאתר על דרך ההמחשה, תוך מוכנות להניח לצורך הדיון שכל הטענות המחקריות מבוססות כראוי) - יוכל תמיד לעשות זאת באמצעות הצעת חידושים מפולפלים והבחנות מחודשות, כגון שתפיחה לחוד וחמץ לחוד. אולם מי שלא ירצה ללכת בדרך דחוקה יהיה עליו, כמדומה, להודות שבמצטבר מצליח המחקר להעמיד מסכת טיעונים העשויה לשכנע אותנו בטענתו, שבמקור העמידו  חכמים את השיעור על ארבעה </w:t>
      </w:r>
      <w:proofErr w:type="spellStart"/>
      <w:r w:rsidRPr="00587181">
        <w:rPr>
          <w:rFonts w:ascii="David" w:hAnsi="David" w:cs="David" w:hint="cs"/>
          <w:sz w:val="24"/>
          <w:szCs w:val="24"/>
          <w:rtl/>
        </w:rPr>
        <w:t>מילין</w:t>
      </w:r>
      <w:proofErr w:type="spellEnd"/>
      <w:r w:rsidRPr="00587181">
        <w:rPr>
          <w:rFonts w:ascii="David" w:hAnsi="David" w:cs="David" w:hint="cs"/>
          <w:sz w:val="24"/>
          <w:szCs w:val="24"/>
          <w:rtl/>
        </w:rPr>
        <w:t xml:space="preserve">, ורק בשל טעות העתקה הופיע השיעור של מיל אחד, הוא השיעור הידוע כיום לכל בר בי רב </w:t>
      </w:r>
      <w:proofErr w:type="spellStart"/>
      <w:r w:rsidRPr="00587181">
        <w:rPr>
          <w:rFonts w:ascii="David" w:hAnsi="David" w:cs="David" w:hint="cs"/>
          <w:sz w:val="24"/>
          <w:szCs w:val="24"/>
          <w:rtl/>
        </w:rPr>
        <w:t>דחד</w:t>
      </w:r>
      <w:proofErr w:type="spellEnd"/>
      <w:r w:rsidRPr="00587181">
        <w:rPr>
          <w:rFonts w:ascii="David" w:hAnsi="David" w:cs="David" w:hint="cs"/>
          <w:sz w:val="24"/>
          <w:szCs w:val="24"/>
          <w:rtl/>
        </w:rPr>
        <w:t xml:space="preserve"> יומא </w:t>
      </w:r>
      <w:r w:rsidRPr="00587181">
        <w:rPr>
          <w:rFonts w:ascii="David" w:hAnsi="David" w:cs="David"/>
          <w:sz w:val="24"/>
          <w:szCs w:val="24"/>
          <w:rtl/>
        </w:rPr>
        <w:t>–</w:t>
      </w:r>
      <w:r w:rsidRPr="00587181">
        <w:rPr>
          <w:rFonts w:ascii="David" w:hAnsi="David" w:cs="David" w:hint="cs"/>
          <w:sz w:val="24"/>
          <w:szCs w:val="24"/>
          <w:rtl/>
        </w:rPr>
        <w:t xml:space="preserve"> שמונה עשרה דקות. </w:t>
      </w:r>
    </w:p>
    <w:p w14:paraId="6926AD98"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השאלה הגדולה היא האם יש נפקות מעשית כלשהי לטענות המחקר </w:t>
      </w:r>
      <w:r w:rsidRPr="00587181">
        <w:rPr>
          <w:rFonts w:ascii="David" w:hAnsi="David" w:cs="David"/>
          <w:sz w:val="24"/>
          <w:szCs w:val="24"/>
          <w:rtl/>
        </w:rPr>
        <w:t>–</w:t>
      </w:r>
      <w:r w:rsidRPr="00587181">
        <w:rPr>
          <w:rFonts w:ascii="David" w:hAnsi="David" w:cs="David" w:hint="cs"/>
          <w:sz w:val="24"/>
          <w:szCs w:val="24"/>
          <w:rtl/>
        </w:rPr>
        <w:t xml:space="preserve"> מבוסס, משכנע ומפתה ככל שיהיה. האם יעלה על הדעת לשנות מעתה את המסורת המקובלת ולקבוע, בהתאם למדע, כי בצק אינו מחמיץ אלא שבעים ושתים דקות לאחר שנילוש? האם, הלכה למעשה, יהיה  מישהו מאיתנו מוכן להכניס לפיו, במשך חג המצות, מאפה בצק ששהה מעבר לשמונה עשרה הדקות המקובלות?</w:t>
      </w:r>
    </w:p>
    <w:p w14:paraId="7316EAEF"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מי שיפסוק הלכה בכיוון זה ימצא עצמו בעולם הלכתי אחר מזה שלנו, שבו כל ילד יודע על שיעור שמונה עשרה הדקות. אחר כך, במוקדם או במאוחר, הוא יירתע מהתוצאה; ואז תתפתח במשנתו תוצאה חמורה אחרת:</w:t>
      </w:r>
      <w:r w:rsidRPr="00587181">
        <w:rPr>
          <w:rFonts w:ascii="David" w:hAnsi="David" w:cs="David" w:hint="cs"/>
          <w:sz w:val="24"/>
          <w:szCs w:val="24"/>
        </w:rPr>
        <w:t xml:space="preserve"> </w:t>
      </w:r>
      <w:r w:rsidRPr="00587181">
        <w:rPr>
          <w:rFonts w:ascii="David" w:hAnsi="David" w:cs="David" w:hint="cs"/>
          <w:sz w:val="24"/>
          <w:szCs w:val="24"/>
          <w:rtl/>
        </w:rPr>
        <w:t xml:space="preserve">הוא  ימצא עצמו מטה את מסקנות המחקר המדעי כך שיתאימו להלכה המקובלת </w:t>
      </w:r>
      <w:r w:rsidRPr="00587181">
        <w:rPr>
          <w:rFonts w:ascii="David" w:hAnsi="David" w:cs="David"/>
          <w:sz w:val="24"/>
          <w:szCs w:val="24"/>
          <w:rtl/>
        </w:rPr>
        <w:t>–</w:t>
      </w:r>
      <w:r w:rsidRPr="00587181">
        <w:rPr>
          <w:rFonts w:ascii="David" w:hAnsi="David" w:cs="David" w:hint="cs"/>
          <w:sz w:val="24"/>
          <w:szCs w:val="24"/>
          <w:rtl/>
        </w:rPr>
        <w:t xml:space="preserve"> ובלבד שלא יצטרך לשנות מן המקובל. בסופו של יום, אם כן, ההלכה שלו לא תהיה ההלכה שלנו, והמדע שלו לא יהיה מדע כלל. </w:t>
      </w:r>
    </w:p>
    <w:p w14:paraId="17FCEBD0"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אין אפוא מנוס מהפרדה גמורה, מודעת ומוצהרת. נמשיך לעסוק בהלכה המסורה מדורי דורות וליישם אותה בהתעלמות מן המחקר, ונעיין ונחכים מפירותיו המדעיים של המחקר</w:t>
      </w:r>
      <w:r w:rsidRPr="00587181">
        <w:rPr>
          <w:rStyle w:val="FootnoteReference"/>
          <w:rFonts w:ascii="David" w:hAnsi="David" w:cs="David"/>
          <w:sz w:val="24"/>
          <w:szCs w:val="24"/>
          <w:rtl/>
        </w:rPr>
        <w:footnoteReference w:id="7"/>
      </w:r>
      <w:r w:rsidRPr="00587181">
        <w:rPr>
          <w:rFonts w:ascii="David" w:hAnsi="David" w:cs="David" w:hint="cs"/>
          <w:sz w:val="24"/>
          <w:szCs w:val="24"/>
          <w:rtl/>
        </w:rPr>
        <w:t>. ההלכה, כפי שהיא, תישמר כשהיא עצמאית, והמדע האובייקטיבי ישגשג כשהוא חפשי.</w:t>
      </w:r>
    </w:p>
    <w:p w14:paraId="63DAD865"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ואולם, זאת צריך לומר:</w:t>
      </w:r>
      <w:r w:rsidRPr="00587181">
        <w:rPr>
          <w:rFonts w:ascii="David" w:hAnsi="David" w:cs="David" w:hint="cs"/>
          <w:sz w:val="24"/>
          <w:szCs w:val="24"/>
        </w:rPr>
        <w:t xml:space="preserve"> </w:t>
      </w:r>
      <w:r w:rsidRPr="00587181">
        <w:rPr>
          <w:rFonts w:ascii="David" w:hAnsi="David" w:cs="David" w:hint="cs"/>
          <w:sz w:val="24"/>
          <w:szCs w:val="24"/>
          <w:rtl/>
        </w:rPr>
        <w:t xml:space="preserve">אף אם טענות המחקר בדבר טעות שאירעה בנוסח הגמרא, במקרה זה או אחר, משכנעות, לעולם אין בהן כדי לשכנע שהמסורת שלנו אינה אמת שמיימית. </w:t>
      </w:r>
      <w:r w:rsidRPr="00587181">
        <w:rPr>
          <w:rFonts w:ascii="David" w:hAnsi="David" w:cs="David"/>
          <w:sz w:val="24"/>
          <w:szCs w:val="24"/>
          <w:rtl/>
        </w:rPr>
        <w:t>ישראל, אם אינם נביאים</w:t>
      </w:r>
      <w:r w:rsidRPr="00587181">
        <w:rPr>
          <w:rFonts w:ascii="David" w:hAnsi="David" w:cs="David" w:hint="cs"/>
          <w:sz w:val="24"/>
          <w:szCs w:val="24"/>
          <w:rtl/>
        </w:rPr>
        <w:t xml:space="preserve"> -</w:t>
      </w:r>
      <w:r w:rsidRPr="00587181">
        <w:rPr>
          <w:rFonts w:ascii="David" w:hAnsi="David" w:cs="David"/>
          <w:sz w:val="24"/>
          <w:szCs w:val="24"/>
          <w:rtl/>
        </w:rPr>
        <w:t xml:space="preserve"> בני נביאים הם</w:t>
      </w:r>
      <w:r w:rsidRPr="00587181">
        <w:rPr>
          <w:rFonts w:ascii="David" w:hAnsi="David" w:cs="David" w:hint="cs"/>
          <w:sz w:val="24"/>
          <w:szCs w:val="24"/>
          <w:rtl/>
        </w:rPr>
        <w:t>;</w:t>
      </w:r>
      <w:r w:rsidRPr="00587181">
        <w:rPr>
          <w:rFonts w:ascii="David" w:hAnsi="David" w:cs="David"/>
          <w:sz w:val="24"/>
          <w:szCs w:val="24"/>
          <w:rtl/>
        </w:rPr>
        <w:t xml:space="preserve"> ההלכה המסורה בידם </w:t>
      </w:r>
      <w:r w:rsidRPr="00587181">
        <w:rPr>
          <w:rFonts w:ascii="David" w:hAnsi="David" w:cs="David" w:hint="cs"/>
          <w:sz w:val="24"/>
          <w:szCs w:val="24"/>
          <w:rtl/>
        </w:rPr>
        <w:t xml:space="preserve">בדור מן הדורות - אפילו כשהשתלשלותה קשורה בטעות העתקה - </w:t>
      </w:r>
      <w:r w:rsidRPr="00587181">
        <w:rPr>
          <w:rFonts w:ascii="David" w:hAnsi="David" w:cs="David"/>
          <w:sz w:val="24"/>
          <w:szCs w:val="24"/>
          <w:rtl/>
        </w:rPr>
        <w:t xml:space="preserve">מכוונת </w:t>
      </w:r>
      <w:r w:rsidRPr="00587181">
        <w:rPr>
          <w:rFonts w:ascii="David" w:hAnsi="David" w:cs="David" w:hint="cs"/>
          <w:sz w:val="24"/>
          <w:szCs w:val="24"/>
          <w:rtl/>
        </w:rPr>
        <w:t xml:space="preserve">בהכרח </w:t>
      </w:r>
      <w:r w:rsidRPr="00587181">
        <w:rPr>
          <w:rFonts w:ascii="David" w:hAnsi="David" w:cs="David"/>
          <w:sz w:val="24"/>
          <w:szCs w:val="24"/>
          <w:rtl/>
        </w:rPr>
        <w:t>מן השמים</w:t>
      </w:r>
      <w:r w:rsidRPr="00587181">
        <w:rPr>
          <w:rFonts w:ascii="David" w:hAnsi="David" w:cs="David" w:hint="cs"/>
          <w:sz w:val="24"/>
          <w:szCs w:val="24"/>
          <w:rtl/>
        </w:rPr>
        <w:t>.</w:t>
      </w:r>
    </w:p>
    <w:p w14:paraId="5DAC8098" w14:textId="77777777" w:rsidR="00587181" w:rsidRDefault="00587181" w:rsidP="00587181">
      <w:pPr>
        <w:jc w:val="both"/>
        <w:rPr>
          <w:rFonts w:ascii="David" w:hAnsi="David" w:cs="David"/>
          <w:sz w:val="28"/>
          <w:szCs w:val="28"/>
          <w:rtl/>
        </w:rPr>
      </w:pPr>
    </w:p>
    <w:p w14:paraId="60E1017B" w14:textId="77777777" w:rsidR="008C1F5E" w:rsidRDefault="008C1F5E" w:rsidP="00587181">
      <w:pPr>
        <w:jc w:val="both"/>
        <w:rPr>
          <w:rFonts w:ascii="David" w:hAnsi="David" w:cs="David"/>
          <w:sz w:val="24"/>
          <w:szCs w:val="24"/>
          <w:rtl/>
        </w:rPr>
      </w:pPr>
    </w:p>
    <w:p w14:paraId="3DCE2242" w14:textId="04C3A6C2"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רבי שלמה זלמן </w:t>
      </w:r>
      <w:proofErr w:type="spellStart"/>
      <w:r w:rsidRPr="00587181">
        <w:rPr>
          <w:rFonts w:ascii="David" w:hAnsi="David" w:cs="David" w:hint="cs"/>
          <w:sz w:val="24"/>
          <w:szCs w:val="24"/>
          <w:rtl/>
        </w:rPr>
        <w:t>אוירבך</w:t>
      </w:r>
      <w:proofErr w:type="spellEnd"/>
      <w:r w:rsidRPr="00587181">
        <w:rPr>
          <w:rFonts w:ascii="David" w:hAnsi="David" w:cs="David" w:hint="cs"/>
          <w:sz w:val="24"/>
          <w:szCs w:val="24"/>
          <w:rtl/>
        </w:rPr>
        <w:t xml:space="preserve"> מצא בספרו מנחת שלמה (ח"א סי' צא) שעל פי הכללים העולים מהגמרא ומדברי הפוסקים הראשונים יש לברך על שוקולד "בורא פרי העץ"; הוא יגע ולא מצא הסבר מניח את הדעת למנהג העולם לברך עליו "</w:t>
      </w:r>
      <w:proofErr w:type="spellStart"/>
      <w:r w:rsidRPr="00587181">
        <w:rPr>
          <w:rFonts w:ascii="David" w:hAnsi="David" w:cs="David" w:hint="cs"/>
          <w:sz w:val="24"/>
          <w:szCs w:val="24"/>
          <w:rtl/>
        </w:rPr>
        <w:t>שהכל</w:t>
      </w:r>
      <w:proofErr w:type="spellEnd"/>
      <w:r w:rsidRPr="00587181">
        <w:rPr>
          <w:rFonts w:ascii="David" w:hAnsi="David" w:cs="David" w:hint="cs"/>
          <w:sz w:val="24"/>
          <w:szCs w:val="24"/>
          <w:rtl/>
        </w:rPr>
        <w:t xml:space="preserve">". ואולם, כך מעשה ששמעתי מפי עדים כשרים ונאמנים, פעם אחת ניגש אליו נכדו הקטן עם קוביית שוקולד בידו ושאל: "סבא, מה מברכים על זה?". </w:t>
      </w:r>
      <w:proofErr w:type="spellStart"/>
      <w:r w:rsidRPr="00587181">
        <w:rPr>
          <w:rFonts w:ascii="David" w:hAnsi="David" w:cs="David" w:hint="cs"/>
          <w:sz w:val="24"/>
          <w:szCs w:val="24"/>
          <w:rtl/>
        </w:rPr>
        <w:t>הגרש"ז</w:t>
      </w:r>
      <w:proofErr w:type="spellEnd"/>
      <w:r w:rsidRPr="00587181">
        <w:rPr>
          <w:rFonts w:ascii="David" w:hAnsi="David" w:cs="David" w:hint="cs"/>
          <w:sz w:val="24"/>
          <w:szCs w:val="24"/>
          <w:rtl/>
        </w:rPr>
        <w:t xml:space="preserve"> </w:t>
      </w:r>
      <w:proofErr w:type="spellStart"/>
      <w:r w:rsidRPr="00587181">
        <w:rPr>
          <w:rFonts w:ascii="David" w:hAnsi="David" w:cs="David" w:hint="cs"/>
          <w:sz w:val="24"/>
          <w:szCs w:val="24"/>
          <w:rtl/>
        </w:rPr>
        <w:t>אוירבך</w:t>
      </w:r>
      <w:proofErr w:type="spellEnd"/>
      <w:r w:rsidRPr="00587181">
        <w:rPr>
          <w:rFonts w:ascii="David" w:hAnsi="David" w:cs="David" w:hint="cs"/>
          <w:sz w:val="24"/>
          <w:szCs w:val="24"/>
          <w:rtl/>
        </w:rPr>
        <w:t xml:space="preserve"> השיב:</w:t>
      </w:r>
      <w:r w:rsidRPr="00587181">
        <w:rPr>
          <w:rFonts w:ascii="David" w:hAnsi="David" w:cs="David" w:hint="cs"/>
          <w:sz w:val="24"/>
          <w:szCs w:val="24"/>
        </w:rPr>
        <w:t xml:space="preserve"> </w:t>
      </w:r>
      <w:r w:rsidRPr="00587181">
        <w:rPr>
          <w:rFonts w:ascii="David" w:hAnsi="David" w:cs="David" w:hint="cs"/>
          <w:sz w:val="24"/>
          <w:szCs w:val="24"/>
          <w:rtl/>
        </w:rPr>
        <w:t xml:space="preserve">"תשאל את סבתא". ללמדנו, שאין לקבוע את חיי המעשה על פי מחקר בספרים קדמונים, ואפילו נעשה המחקר בידיהם של חכמים גדולים בעלי למדנות נדירה וכאלה שאיש לא יטיל דופי ביראת השמים שלהם. </w:t>
      </w:r>
    </w:p>
    <w:p w14:paraId="28050C0E" w14:textId="77777777" w:rsidR="00587181" w:rsidRPr="00587181" w:rsidRDefault="00587181" w:rsidP="00587181">
      <w:pPr>
        <w:jc w:val="both"/>
        <w:rPr>
          <w:rFonts w:ascii="David" w:hAnsi="David" w:cs="David"/>
          <w:sz w:val="24"/>
          <w:szCs w:val="24"/>
          <w:rtl/>
        </w:rPr>
      </w:pPr>
    </w:p>
    <w:p w14:paraId="64AC32E6" w14:textId="77777777" w:rsidR="00587181" w:rsidRPr="00587181" w:rsidRDefault="00587181" w:rsidP="00587181">
      <w:pPr>
        <w:jc w:val="both"/>
        <w:rPr>
          <w:rFonts w:ascii="David" w:hAnsi="David" w:cs="David"/>
          <w:sz w:val="24"/>
          <w:szCs w:val="24"/>
          <w:rtl/>
        </w:rPr>
      </w:pPr>
      <w:r w:rsidRPr="00587181">
        <w:rPr>
          <w:rFonts w:ascii="David" w:hAnsi="David" w:cs="David" w:hint="cs"/>
          <w:sz w:val="24"/>
          <w:szCs w:val="24"/>
          <w:rtl/>
        </w:rPr>
        <w:t xml:space="preserve">את חיי המעשה תקבע הסבתא; זו, שאולי מעולם לא פתחה דף גמרא, אבל היא נושאת מסורת חיה של מנהג מבית אמה יראת השמים. בת נביאים היא. </w:t>
      </w:r>
    </w:p>
    <w:p w14:paraId="7C3BDFC7" w14:textId="77777777" w:rsidR="00A5799C" w:rsidRDefault="00A5799C" w:rsidP="00A5799C">
      <w:pPr>
        <w:jc w:val="both"/>
        <w:rPr>
          <w:rtl/>
        </w:rPr>
      </w:pPr>
    </w:p>
    <w:sectPr w:rsidR="00A5799C" w:rsidSect="00C72C42">
      <w:headerReference w:type="default" r:id="rId7"/>
      <w:footerReference w:type="default" r:id="rId8"/>
      <w:pgSz w:w="11906" w:h="16838"/>
      <w:pgMar w:top="576" w:right="1296" w:bottom="576" w:left="1296"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Heebo-Regular">
    <w:altName w:val="Heeb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 w:id="1">
    <w:p w14:paraId="3D299C23" w14:textId="77777777" w:rsidR="00587181" w:rsidRDefault="00587181" w:rsidP="00587181">
      <w:pPr>
        <w:pStyle w:val="FootnoteText"/>
      </w:pPr>
      <w:r>
        <w:rPr>
          <w:rStyle w:val="FootnoteReference"/>
        </w:rPr>
        <w:footnoteRef/>
      </w:r>
      <w:r>
        <w:rPr>
          <w:rtl/>
        </w:rPr>
        <w:t xml:space="preserve"> </w:t>
      </w:r>
      <w:r w:rsidRPr="004A7BD6">
        <w:rPr>
          <w:rFonts w:asciiTheme="majorBidi" w:hAnsiTheme="majorBidi" w:cstheme="majorBidi" w:hint="cs"/>
          <w:sz w:val="22"/>
          <w:szCs w:val="22"/>
          <w:rtl/>
        </w:rPr>
        <w:t>אינני עוסק כאן בשאלות העולות ממחקר מדעי הטבע (כגון תיאוריית האבולוציה וכדומה) או מביקורת המקרא; אני מדבר על מחקר המשנה, התלמוד</w:t>
      </w:r>
      <w:r>
        <w:rPr>
          <w:rFonts w:asciiTheme="majorBidi" w:hAnsiTheme="majorBidi" w:cstheme="majorBidi" w:hint="cs"/>
          <w:sz w:val="22"/>
          <w:szCs w:val="22"/>
          <w:rtl/>
        </w:rPr>
        <w:t>ים</w:t>
      </w:r>
      <w:r w:rsidRPr="004A7BD6">
        <w:rPr>
          <w:rFonts w:asciiTheme="majorBidi" w:hAnsiTheme="majorBidi" w:cstheme="majorBidi" w:hint="cs"/>
          <w:sz w:val="22"/>
          <w:szCs w:val="22"/>
          <w:rtl/>
        </w:rPr>
        <w:t xml:space="preserve"> וההלכה בלבד.</w:t>
      </w:r>
      <w:r>
        <w:rPr>
          <w:rFonts w:hint="cs"/>
          <w:rtl/>
        </w:rPr>
        <w:t xml:space="preserve"> </w:t>
      </w:r>
    </w:p>
  </w:footnote>
  <w:footnote w:id="2">
    <w:p w14:paraId="0057CADA" w14:textId="77777777" w:rsidR="00587181" w:rsidRDefault="00587181" w:rsidP="00587181">
      <w:pPr>
        <w:pStyle w:val="FootnoteText"/>
        <w:rPr>
          <w:rtl/>
        </w:rPr>
      </w:pPr>
      <w:r>
        <w:rPr>
          <w:rStyle w:val="FootnoteReference"/>
        </w:rPr>
        <w:footnoteRef/>
      </w:r>
      <w:r>
        <w:rPr>
          <w:rtl/>
        </w:rPr>
        <w:t xml:space="preserve"> </w:t>
      </w:r>
      <w:r w:rsidRPr="00DF2AFE">
        <w:rPr>
          <w:rFonts w:asciiTheme="majorBidi" w:hAnsiTheme="majorBidi" w:cstheme="majorBidi" w:hint="cs"/>
          <w:sz w:val="22"/>
          <w:szCs w:val="22"/>
          <w:rtl/>
        </w:rPr>
        <w:t>הנה קישור:</w:t>
      </w:r>
    </w:p>
    <w:p w14:paraId="430DC265" w14:textId="77777777" w:rsidR="00587181" w:rsidRDefault="00587181" w:rsidP="00587181">
      <w:pPr>
        <w:pStyle w:val="FootnoteText"/>
      </w:pPr>
      <w:hyperlink r:id="rId1" w:history="1">
        <w:r w:rsidRPr="002A5AEA">
          <w:rPr>
            <w:rStyle w:val="Hyperlink"/>
          </w:rPr>
          <w:t>https://m.facebook.com/talmudandarchaeology/photos/a.1405875379914102/5927175714450690</w:t>
        </w:r>
        <w:r w:rsidRPr="002A5AEA">
          <w:rPr>
            <w:rStyle w:val="Hyperlink"/>
            <w:rFonts w:cs="Arial"/>
            <w:rtl/>
          </w:rPr>
          <w:t>/</w:t>
        </w:r>
      </w:hyperlink>
    </w:p>
  </w:footnote>
  <w:footnote w:id="3">
    <w:p w14:paraId="01E77530" w14:textId="77777777" w:rsidR="00587181" w:rsidRDefault="00587181" w:rsidP="00587181">
      <w:pPr>
        <w:pStyle w:val="FootnoteText"/>
        <w:jc w:val="both"/>
      </w:pPr>
      <w:r>
        <w:rPr>
          <w:rStyle w:val="FootnoteReference"/>
        </w:rPr>
        <w:footnoteRef/>
      </w:r>
      <w:r>
        <w:rPr>
          <w:rtl/>
        </w:rPr>
        <w:t xml:space="preserve"> </w:t>
      </w:r>
      <w:r w:rsidRPr="00DF2AFE">
        <w:rPr>
          <w:rFonts w:asciiTheme="majorBidi" w:hAnsiTheme="majorBidi" w:cstheme="majorBidi" w:hint="cs"/>
          <w:sz w:val="22"/>
          <w:szCs w:val="22"/>
          <w:rtl/>
        </w:rPr>
        <w:t xml:space="preserve">שיעור אורכו של מיל רומאי ידוע לנו, והוא כקילומטר וחצי. בגמרא (פסחים </w:t>
      </w:r>
      <w:proofErr w:type="spellStart"/>
      <w:r w:rsidRPr="00DF2AFE">
        <w:rPr>
          <w:rFonts w:asciiTheme="majorBidi" w:hAnsiTheme="majorBidi" w:cstheme="majorBidi" w:hint="cs"/>
          <w:sz w:val="22"/>
          <w:szCs w:val="22"/>
          <w:rtl/>
        </w:rPr>
        <w:t>צד,א</w:t>
      </w:r>
      <w:proofErr w:type="spellEnd"/>
      <w:r w:rsidRPr="00DF2AFE">
        <w:rPr>
          <w:rFonts w:asciiTheme="majorBidi" w:hAnsiTheme="majorBidi" w:cstheme="majorBidi" w:hint="cs"/>
          <w:sz w:val="22"/>
          <w:szCs w:val="22"/>
          <w:rtl/>
        </w:rPr>
        <w:t xml:space="preserve">) נאמר כי אדם בינוני מהלך ביום </w:t>
      </w:r>
      <w:r w:rsidRPr="00DF2AFE">
        <w:rPr>
          <w:rFonts w:asciiTheme="majorBidi" w:hAnsiTheme="majorBidi" w:cstheme="majorBidi"/>
          <w:sz w:val="22"/>
          <w:szCs w:val="22"/>
          <w:rtl/>
        </w:rPr>
        <w:t>–</w:t>
      </w:r>
      <w:r w:rsidRPr="00DF2AFE">
        <w:rPr>
          <w:rFonts w:asciiTheme="majorBidi" w:hAnsiTheme="majorBidi" w:cstheme="majorBidi" w:hint="cs"/>
          <w:sz w:val="22"/>
          <w:szCs w:val="22"/>
          <w:rtl/>
        </w:rPr>
        <w:t xml:space="preserve"> כלומר בשתים עשרה שעות </w:t>
      </w:r>
      <w:r w:rsidRPr="00DF2AFE">
        <w:rPr>
          <w:rFonts w:asciiTheme="majorBidi" w:hAnsiTheme="majorBidi" w:cstheme="majorBidi"/>
          <w:sz w:val="22"/>
          <w:szCs w:val="22"/>
          <w:rtl/>
        </w:rPr>
        <w:t>–</w:t>
      </w:r>
      <w:r w:rsidRPr="00DF2AFE">
        <w:rPr>
          <w:rFonts w:asciiTheme="majorBidi" w:hAnsiTheme="majorBidi" w:cstheme="majorBidi" w:hint="cs"/>
          <w:sz w:val="22"/>
          <w:szCs w:val="22"/>
          <w:rtl/>
        </w:rPr>
        <w:t xml:space="preserve"> עשר פרסאות, כלומר, כארבעים </w:t>
      </w:r>
      <w:proofErr w:type="spellStart"/>
      <w:r w:rsidRPr="00DF2AFE">
        <w:rPr>
          <w:rFonts w:asciiTheme="majorBidi" w:hAnsiTheme="majorBidi" w:cstheme="majorBidi" w:hint="cs"/>
          <w:sz w:val="22"/>
          <w:szCs w:val="22"/>
          <w:rtl/>
        </w:rPr>
        <w:t>מילין</w:t>
      </w:r>
      <w:proofErr w:type="spellEnd"/>
      <w:r w:rsidRPr="00DF2AFE">
        <w:rPr>
          <w:rFonts w:asciiTheme="majorBidi" w:hAnsiTheme="majorBidi" w:cstheme="majorBidi" w:hint="cs"/>
          <w:sz w:val="22"/>
          <w:szCs w:val="22"/>
          <w:rtl/>
        </w:rPr>
        <w:t xml:space="preserve"> (חשבון זה מתאים להנחה הסבירה שקצב הילוכו של אדם הוא כחמישה קילומטרים לשעה). חישוב אריתמטי </w:t>
      </w:r>
      <w:r w:rsidRPr="00DF2AFE">
        <w:rPr>
          <w:rFonts w:asciiTheme="majorBidi" w:hAnsiTheme="majorBidi" w:cstheme="majorBidi"/>
          <w:sz w:val="22"/>
          <w:szCs w:val="22"/>
          <w:rtl/>
        </w:rPr>
        <w:t>–</w:t>
      </w:r>
      <w:r w:rsidRPr="00DF2AFE">
        <w:rPr>
          <w:rFonts w:asciiTheme="majorBidi" w:hAnsiTheme="majorBidi" w:cstheme="majorBidi" w:hint="cs"/>
          <w:sz w:val="22"/>
          <w:szCs w:val="22"/>
          <w:rtl/>
        </w:rPr>
        <w:t xml:space="preserve"> שנערך כבר על ידי בעל "תרומת הדשן"</w:t>
      </w:r>
      <w:r w:rsidRPr="00DF2AFE">
        <w:rPr>
          <w:rFonts w:asciiTheme="majorBidi" w:hAnsiTheme="majorBidi" w:cstheme="majorBidi" w:hint="cs"/>
          <w:sz w:val="22"/>
          <w:szCs w:val="22"/>
        </w:rPr>
        <w:t xml:space="preserve"> </w:t>
      </w:r>
      <w:r w:rsidRPr="00DF2AFE">
        <w:rPr>
          <w:rFonts w:asciiTheme="majorBidi" w:hAnsiTheme="majorBidi" w:cstheme="majorBidi" w:hint="cs"/>
          <w:sz w:val="22"/>
          <w:szCs w:val="22"/>
          <w:rtl/>
        </w:rPr>
        <w:t xml:space="preserve">(סי' </w:t>
      </w:r>
      <w:proofErr w:type="spellStart"/>
      <w:r w:rsidRPr="00DF2AFE">
        <w:rPr>
          <w:rFonts w:asciiTheme="majorBidi" w:hAnsiTheme="majorBidi" w:cstheme="majorBidi" w:hint="cs"/>
          <w:sz w:val="22"/>
          <w:szCs w:val="22"/>
          <w:rtl/>
        </w:rPr>
        <w:t>קכג</w:t>
      </w:r>
      <w:proofErr w:type="spellEnd"/>
      <w:r w:rsidRPr="00DF2AFE">
        <w:rPr>
          <w:rFonts w:asciiTheme="majorBidi" w:hAnsiTheme="majorBidi" w:cstheme="majorBidi" w:hint="cs"/>
          <w:sz w:val="22"/>
          <w:szCs w:val="22"/>
          <w:rtl/>
        </w:rPr>
        <w:t xml:space="preserve">) </w:t>
      </w:r>
      <w:r>
        <w:rPr>
          <w:rFonts w:asciiTheme="majorBidi" w:hAnsiTheme="majorBidi" w:cstheme="majorBidi" w:hint="cs"/>
          <w:sz w:val="22"/>
          <w:szCs w:val="22"/>
          <w:rtl/>
        </w:rPr>
        <w:t xml:space="preserve">- </w:t>
      </w:r>
      <w:r w:rsidRPr="00DF2AFE">
        <w:rPr>
          <w:rFonts w:asciiTheme="majorBidi" w:hAnsiTheme="majorBidi" w:cstheme="majorBidi" w:hint="cs"/>
          <w:sz w:val="22"/>
          <w:szCs w:val="22"/>
          <w:rtl/>
        </w:rPr>
        <w:t>מוביל מכאן למסקנה שלהילוך מיל אחד דרושות שמונה עשרה דקות</w:t>
      </w:r>
      <w:r>
        <w:rPr>
          <w:rFonts w:ascii="David" w:hAnsi="David" w:cs="David" w:hint="cs"/>
          <w:sz w:val="28"/>
          <w:szCs w:val="28"/>
          <w:rtl/>
        </w:rPr>
        <w:t>.</w:t>
      </w:r>
    </w:p>
  </w:footnote>
  <w:footnote w:id="4">
    <w:p w14:paraId="278761CB" w14:textId="77777777" w:rsidR="00587181" w:rsidRDefault="00587181" w:rsidP="00587181">
      <w:pPr>
        <w:pStyle w:val="FootnoteText"/>
        <w:rPr>
          <w:rtl/>
        </w:rPr>
      </w:pPr>
      <w:r>
        <w:rPr>
          <w:rStyle w:val="FootnoteReference"/>
        </w:rPr>
        <w:footnoteRef/>
      </w:r>
      <w:r>
        <w:rPr>
          <w:rtl/>
        </w:rPr>
        <w:t xml:space="preserve"> </w:t>
      </w:r>
      <w:r w:rsidRPr="00DF2AFE">
        <w:rPr>
          <w:rFonts w:asciiTheme="majorBidi" w:hAnsiTheme="majorBidi" w:cstheme="majorBidi" w:hint="cs"/>
          <w:sz w:val="22"/>
          <w:szCs w:val="22"/>
          <w:rtl/>
        </w:rPr>
        <w:t>במרשתת, בקישור</w:t>
      </w:r>
    </w:p>
    <w:p w14:paraId="0FBF7ACC" w14:textId="77777777" w:rsidR="00587181" w:rsidRDefault="00587181" w:rsidP="00587181">
      <w:pPr>
        <w:pStyle w:val="FootnoteText"/>
        <w:rPr>
          <w:rtl/>
        </w:rPr>
      </w:pPr>
      <w:hyperlink r:id="rId2" w:history="1">
        <w:r w:rsidRPr="002A5AEA">
          <w:rPr>
            <w:rStyle w:val="Hyperlink"/>
          </w:rPr>
          <w:t>https://bavli.genizah.org/ResultPages/Difference</w:t>
        </w:r>
      </w:hyperlink>
    </w:p>
    <w:p w14:paraId="3FD6AA9E" w14:textId="77777777" w:rsidR="00587181" w:rsidRDefault="00587181" w:rsidP="00587181">
      <w:pPr>
        <w:pStyle w:val="FootnoteText"/>
        <w:rPr>
          <w:rtl/>
        </w:rPr>
      </w:pPr>
      <w:r w:rsidRPr="00DF2AFE">
        <w:rPr>
          <w:rFonts w:asciiTheme="majorBidi" w:hAnsiTheme="majorBidi" w:cstheme="majorBidi" w:hint="cs"/>
          <w:sz w:val="22"/>
          <w:szCs w:val="22"/>
          <w:rtl/>
        </w:rPr>
        <w:t xml:space="preserve">ראו שם גם נוסח כתב יד </w:t>
      </w:r>
      <w:proofErr w:type="spellStart"/>
      <w:r w:rsidRPr="00DF2AFE">
        <w:rPr>
          <w:rFonts w:asciiTheme="majorBidi" w:hAnsiTheme="majorBidi" w:cstheme="majorBidi" w:hint="cs"/>
          <w:sz w:val="22"/>
          <w:szCs w:val="22"/>
          <w:rtl/>
        </w:rPr>
        <w:t>קולמביה</w:t>
      </w:r>
      <w:proofErr w:type="spellEnd"/>
      <w:r w:rsidRPr="00DF2AFE">
        <w:rPr>
          <w:rFonts w:asciiTheme="majorBidi" w:hAnsiTheme="majorBidi" w:cstheme="majorBidi" w:hint="cs"/>
          <w:sz w:val="22"/>
          <w:szCs w:val="22"/>
          <w:rtl/>
        </w:rPr>
        <w:t xml:space="preserve"> 294 </w:t>
      </w:r>
      <w:r w:rsidRPr="00DF2AFE">
        <w:rPr>
          <w:rFonts w:asciiTheme="majorBidi" w:hAnsiTheme="majorBidi" w:cstheme="majorBidi"/>
          <w:sz w:val="22"/>
          <w:szCs w:val="22"/>
          <w:rtl/>
        </w:rPr>
        <w:t>–</w:t>
      </w:r>
      <w:r w:rsidRPr="00DF2AFE">
        <w:rPr>
          <w:rFonts w:asciiTheme="majorBidi" w:hAnsiTheme="majorBidi" w:cstheme="majorBidi" w:hint="cs"/>
          <w:sz w:val="22"/>
          <w:szCs w:val="22"/>
          <w:rtl/>
        </w:rPr>
        <w:t xml:space="preserve"> 295.</w:t>
      </w:r>
      <w:r>
        <w:rPr>
          <w:rFonts w:hint="cs"/>
          <w:rtl/>
        </w:rPr>
        <w:t xml:space="preserve"> </w:t>
      </w:r>
    </w:p>
  </w:footnote>
  <w:footnote w:id="5">
    <w:p w14:paraId="295C4651" w14:textId="77777777" w:rsidR="00587181" w:rsidRPr="00EE385A" w:rsidRDefault="00587181" w:rsidP="00587181">
      <w:pPr>
        <w:jc w:val="both"/>
        <w:rPr>
          <w:rFonts w:asciiTheme="majorBidi" w:hAnsiTheme="majorBidi" w:cstheme="majorBidi"/>
          <w:rtl/>
        </w:rPr>
      </w:pPr>
      <w:r>
        <w:rPr>
          <w:rStyle w:val="FootnoteReference"/>
        </w:rPr>
        <w:footnoteRef/>
      </w:r>
      <w:r>
        <w:rPr>
          <w:rtl/>
        </w:rPr>
        <w:t xml:space="preserve"> </w:t>
      </w:r>
      <w:r w:rsidRPr="00EE385A">
        <w:rPr>
          <w:rFonts w:asciiTheme="majorBidi" w:hAnsiTheme="majorBidi" w:cstheme="majorBidi"/>
          <w:rtl/>
        </w:rPr>
        <w:t>הפוסקים הכירו כמובן את דברי הירושלמי. הרמב"ם ככל הנראה סבר שמדובר במחלוקת בין התלמודים, והכרעתו – שיעור מיל – נראית טבעית לפי מנגנון ההכרעה המקובל, המעדיף את הבבלי על פני הירושלמי</w:t>
      </w:r>
      <w:r>
        <w:rPr>
          <w:rFonts w:asciiTheme="majorBidi" w:hAnsiTheme="majorBidi" w:cstheme="majorBidi" w:hint="cs"/>
          <w:rtl/>
        </w:rPr>
        <w:t>.</w:t>
      </w:r>
      <w:r w:rsidRPr="00EE385A">
        <w:rPr>
          <w:rFonts w:asciiTheme="majorBidi" w:hAnsiTheme="majorBidi" w:cstheme="majorBidi"/>
          <w:rtl/>
        </w:rPr>
        <w:t xml:space="preserve"> פוסקים אחרים העדיפו ליישב בין התלמודים ולבאר את ההבדל בהנחה שהירושלמי מדבר על בצק שעוסקים ב</w:t>
      </w:r>
      <w:r>
        <w:rPr>
          <w:rFonts w:asciiTheme="majorBidi" w:hAnsiTheme="majorBidi" w:cstheme="majorBidi" w:hint="cs"/>
          <w:rtl/>
        </w:rPr>
        <w:t xml:space="preserve">לישתו ברציפות </w:t>
      </w:r>
      <w:r w:rsidRPr="00EE385A">
        <w:rPr>
          <w:rFonts w:asciiTheme="majorBidi" w:hAnsiTheme="majorBidi" w:cstheme="majorBidi"/>
          <w:rtl/>
        </w:rPr>
        <w:t xml:space="preserve">במשך </w:t>
      </w:r>
      <w:r>
        <w:rPr>
          <w:rFonts w:asciiTheme="majorBidi" w:hAnsiTheme="majorBidi" w:cstheme="majorBidi" w:hint="cs"/>
          <w:rtl/>
        </w:rPr>
        <w:t xml:space="preserve">כל </w:t>
      </w:r>
      <w:r w:rsidRPr="00EE385A">
        <w:rPr>
          <w:rFonts w:asciiTheme="majorBidi" w:hAnsiTheme="majorBidi" w:cstheme="majorBidi"/>
          <w:rtl/>
        </w:rPr>
        <w:t>פרק הזמן ו</w:t>
      </w:r>
      <w:r>
        <w:rPr>
          <w:rFonts w:asciiTheme="majorBidi" w:hAnsiTheme="majorBidi" w:cstheme="majorBidi" w:hint="cs"/>
          <w:rtl/>
        </w:rPr>
        <w:t xml:space="preserve">כך מעכבים </w:t>
      </w:r>
      <w:r w:rsidRPr="00EE385A">
        <w:rPr>
          <w:rFonts w:asciiTheme="majorBidi" w:hAnsiTheme="majorBidi" w:cstheme="majorBidi"/>
          <w:rtl/>
        </w:rPr>
        <w:t xml:space="preserve">את תהליך החמצתו. כך מבאר </w:t>
      </w:r>
      <w:proofErr w:type="spellStart"/>
      <w:r w:rsidRPr="00EE385A">
        <w:rPr>
          <w:rFonts w:asciiTheme="majorBidi" w:hAnsiTheme="majorBidi" w:cstheme="majorBidi"/>
          <w:rtl/>
        </w:rPr>
        <w:t>ריא"ז</w:t>
      </w:r>
      <w:proofErr w:type="spellEnd"/>
      <w:r w:rsidRPr="00EE385A">
        <w:rPr>
          <w:rFonts w:asciiTheme="majorBidi" w:hAnsiTheme="majorBidi" w:cstheme="majorBidi"/>
          <w:rtl/>
        </w:rPr>
        <w:t xml:space="preserve"> (פסקי </w:t>
      </w:r>
      <w:proofErr w:type="spellStart"/>
      <w:r w:rsidRPr="00EE385A">
        <w:rPr>
          <w:rFonts w:asciiTheme="majorBidi" w:hAnsiTheme="majorBidi" w:cstheme="majorBidi"/>
          <w:rtl/>
        </w:rPr>
        <w:t>ריא"ז</w:t>
      </w:r>
      <w:proofErr w:type="spellEnd"/>
      <w:r w:rsidRPr="00EE385A">
        <w:rPr>
          <w:rFonts w:asciiTheme="majorBidi" w:hAnsiTheme="majorBidi" w:cstheme="majorBidi"/>
          <w:rtl/>
        </w:rPr>
        <w:t xml:space="preserve"> מסכת פסחים פרק ג הלכה ד):</w:t>
      </w:r>
    </w:p>
    <w:p w14:paraId="54025FE0" w14:textId="77777777" w:rsidR="00587181" w:rsidRPr="00EE385A" w:rsidRDefault="00587181" w:rsidP="00587181">
      <w:pPr>
        <w:ind w:left="946"/>
        <w:jc w:val="both"/>
        <w:rPr>
          <w:rFonts w:ascii="Narkisim" w:hAnsi="Narkisim" w:cs="Narkisim"/>
          <w:rtl/>
        </w:rPr>
      </w:pPr>
      <w:r w:rsidRPr="00EE385A">
        <w:rPr>
          <w:rFonts w:ascii="Narkisim" w:hAnsi="Narkisim" w:cs="Narkisim"/>
          <w:rtl/>
        </w:rPr>
        <w:t xml:space="preserve">ויש </w:t>
      </w:r>
      <w:proofErr w:type="spellStart"/>
      <w:r w:rsidRPr="00EE385A">
        <w:rPr>
          <w:rFonts w:ascii="Narkisim" w:hAnsi="Narkisim" w:cs="Narkisim"/>
          <w:rtl/>
        </w:rPr>
        <w:t>אומרין</w:t>
      </w:r>
      <w:proofErr w:type="spellEnd"/>
      <w:r w:rsidRPr="00EE385A">
        <w:rPr>
          <w:rFonts w:ascii="Narkisim" w:hAnsi="Narkisim" w:cs="Narkisim" w:hint="cs"/>
          <w:rtl/>
        </w:rPr>
        <w:t xml:space="preserve">, </w:t>
      </w:r>
      <w:r w:rsidRPr="00EE385A">
        <w:rPr>
          <w:rFonts w:ascii="Narkisim" w:hAnsi="Narkisim" w:cs="Narkisim"/>
          <w:rtl/>
        </w:rPr>
        <w:t>אם שהת</w:t>
      </w:r>
      <w:r w:rsidRPr="00EE385A">
        <w:rPr>
          <w:rFonts w:ascii="Narkisim" w:hAnsi="Narkisim" w:cs="Narkisim" w:hint="cs"/>
          <w:rtl/>
        </w:rPr>
        <w:t>ה</w:t>
      </w:r>
      <w:r w:rsidRPr="00EE385A">
        <w:rPr>
          <w:rFonts w:ascii="Narkisim" w:hAnsi="Narkisim" w:cs="Narkisim"/>
          <w:rtl/>
        </w:rPr>
        <w:t xml:space="preserve"> מעת שהגביה ידה </w:t>
      </w:r>
      <w:proofErr w:type="spellStart"/>
      <w:r w:rsidRPr="00EE385A">
        <w:rPr>
          <w:rFonts w:ascii="Narkisim" w:hAnsi="Narkisim" w:cs="Narkisim"/>
          <w:rtl/>
        </w:rPr>
        <w:t>ונתעסקה</w:t>
      </w:r>
      <w:proofErr w:type="spellEnd"/>
      <w:r w:rsidRPr="00EE385A">
        <w:rPr>
          <w:rFonts w:ascii="Narkisim" w:hAnsi="Narkisim" w:cs="Narkisim"/>
          <w:rtl/>
        </w:rPr>
        <w:t xml:space="preserve"> בדבר אחר כדי הילוך מיל </w:t>
      </w:r>
      <w:r w:rsidRPr="00EE385A">
        <w:rPr>
          <w:rFonts w:ascii="Narkisim" w:hAnsi="Narkisim" w:cs="Narkisim" w:hint="cs"/>
          <w:rtl/>
        </w:rPr>
        <w:t xml:space="preserve">- </w:t>
      </w:r>
      <w:r w:rsidRPr="00EE385A">
        <w:rPr>
          <w:rFonts w:ascii="Narkisim" w:hAnsi="Narkisim" w:cs="Narkisim"/>
          <w:rtl/>
        </w:rPr>
        <w:t>הרי זה אסור</w:t>
      </w:r>
      <w:r w:rsidRPr="00EE385A">
        <w:rPr>
          <w:rFonts w:ascii="Narkisim" w:hAnsi="Narkisim" w:cs="Narkisim" w:hint="cs"/>
          <w:rtl/>
        </w:rPr>
        <w:t>...</w:t>
      </w:r>
      <w:r w:rsidRPr="00EE385A">
        <w:rPr>
          <w:rFonts w:ascii="Narkisim" w:hAnsi="Narkisim" w:cs="Narkisim"/>
          <w:rtl/>
        </w:rPr>
        <w:t xml:space="preserve"> </w:t>
      </w:r>
    </w:p>
    <w:p w14:paraId="7A24F507" w14:textId="77777777" w:rsidR="00587181" w:rsidRPr="00EE385A" w:rsidRDefault="00587181" w:rsidP="00587181">
      <w:pPr>
        <w:ind w:left="946"/>
        <w:jc w:val="both"/>
        <w:rPr>
          <w:rFonts w:ascii="Narkisim" w:hAnsi="Narkisim" w:cs="Narkisim"/>
          <w:rtl/>
        </w:rPr>
      </w:pPr>
      <w:r w:rsidRPr="00EE385A">
        <w:rPr>
          <w:rFonts w:ascii="Narkisim" w:hAnsi="Narkisim" w:cs="Narkisim"/>
          <w:rtl/>
        </w:rPr>
        <w:t xml:space="preserve">בתלמוד ארץ ישראל מפרש שיעור השהייה כדי הילוך ארבעה </w:t>
      </w:r>
      <w:proofErr w:type="spellStart"/>
      <w:r w:rsidRPr="00EE385A">
        <w:rPr>
          <w:rFonts w:ascii="Narkisim" w:hAnsi="Narkisim" w:cs="Narkisim"/>
          <w:rtl/>
        </w:rPr>
        <w:t>מילין</w:t>
      </w:r>
      <w:proofErr w:type="spellEnd"/>
      <w:r w:rsidRPr="00EE385A">
        <w:rPr>
          <w:rFonts w:ascii="Narkisim" w:hAnsi="Narkisim" w:cs="Narkisim" w:hint="cs"/>
          <w:rtl/>
        </w:rPr>
        <w:t>...</w:t>
      </w:r>
      <w:r w:rsidRPr="00EE385A">
        <w:rPr>
          <w:rFonts w:ascii="Narkisim" w:hAnsi="Narkisim" w:cs="Narkisim"/>
          <w:rtl/>
        </w:rPr>
        <w:t xml:space="preserve"> ונראה בעיניי</w:t>
      </w:r>
      <w:r w:rsidRPr="00EE385A">
        <w:rPr>
          <w:rFonts w:ascii="Narkisim" w:hAnsi="Narkisim" w:cs="Narkisim" w:hint="cs"/>
          <w:rtl/>
        </w:rPr>
        <w:t xml:space="preserve">, </w:t>
      </w:r>
      <w:r w:rsidRPr="00EE385A">
        <w:rPr>
          <w:rFonts w:ascii="Narkisim" w:hAnsi="Narkisim" w:cs="Narkisim"/>
          <w:rtl/>
        </w:rPr>
        <w:t xml:space="preserve">שאע"פ שלא לשה </w:t>
      </w:r>
      <w:proofErr w:type="spellStart"/>
      <w:r w:rsidRPr="00EE385A">
        <w:rPr>
          <w:rFonts w:ascii="Narkisim" w:hAnsi="Narkisim" w:cs="Narkisim"/>
          <w:rtl/>
        </w:rPr>
        <w:t>האשה</w:t>
      </w:r>
      <w:proofErr w:type="spellEnd"/>
      <w:r w:rsidRPr="00EE385A">
        <w:rPr>
          <w:rFonts w:ascii="Narkisim" w:hAnsi="Narkisim" w:cs="Narkisim"/>
          <w:rtl/>
        </w:rPr>
        <w:t xml:space="preserve"> יותר מן השיעור שאמרו חכמים</w:t>
      </w:r>
      <w:r w:rsidRPr="00EE385A">
        <w:rPr>
          <w:rFonts w:ascii="Narkisim" w:hAnsi="Narkisim" w:cs="Narkisim" w:hint="cs"/>
          <w:rtl/>
        </w:rPr>
        <w:t>,</w:t>
      </w:r>
      <w:r w:rsidRPr="00EE385A">
        <w:rPr>
          <w:rFonts w:ascii="Narkisim" w:hAnsi="Narkisim" w:cs="Narkisim"/>
          <w:rtl/>
        </w:rPr>
        <w:t xml:space="preserve"> ולא הגביה ידה מן העיסה כל עיקר אלא </w:t>
      </w:r>
      <w:proofErr w:type="spellStart"/>
      <w:r w:rsidRPr="00EE385A">
        <w:rPr>
          <w:rFonts w:ascii="Narkisim" w:hAnsi="Narkisim" w:cs="Narkisim"/>
          <w:rtl/>
        </w:rPr>
        <w:t>שהיתה</w:t>
      </w:r>
      <w:proofErr w:type="spellEnd"/>
      <w:r w:rsidRPr="00EE385A">
        <w:rPr>
          <w:rFonts w:ascii="Narkisim" w:hAnsi="Narkisim" w:cs="Narkisim"/>
          <w:rtl/>
        </w:rPr>
        <w:t xml:space="preserve"> עושה </w:t>
      </w:r>
      <w:proofErr w:type="spellStart"/>
      <w:r w:rsidRPr="00EE385A">
        <w:rPr>
          <w:rFonts w:ascii="Narkisim" w:hAnsi="Narkisim" w:cs="Narkisim"/>
          <w:rtl/>
        </w:rPr>
        <w:t>רקיקין</w:t>
      </w:r>
      <w:proofErr w:type="spellEnd"/>
      <w:r w:rsidRPr="00EE385A">
        <w:rPr>
          <w:rFonts w:ascii="Narkisim" w:hAnsi="Narkisim" w:cs="Narkisim"/>
          <w:rtl/>
        </w:rPr>
        <w:t xml:space="preserve"> </w:t>
      </w:r>
      <w:proofErr w:type="spellStart"/>
      <w:r w:rsidRPr="00EE385A">
        <w:rPr>
          <w:rFonts w:ascii="Narkisim" w:hAnsi="Narkisim" w:cs="Narkisim"/>
          <w:rtl/>
        </w:rPr>
        <w:t>דקין</w:t>
      </w:r>
      <w:proofErr w:type="spellEnd"/>
      <w:r w:rsidRPr="00EE385A">
        <w:rPr>
          <w:rFonts w:ascii="Narkisim" w:hAnsi="Narkisim" w:cs="Narkisim"/>
          <w:rtl/>
        </w:rPr>
        <w:t xml:space="preserve"> ביותר</w:t>
      </w:r>
      <w:r w:rsidRPr="00EE385A">
        <w:rPr>
          <w:rFonts w:ascii="Narkisim" w:hAnsi="Narkisim" w:cs="Narkisim" w:hint="cs"/>
          <w:rtl/>
        </w:rPr>
        <w:t>,</w:t>
      </w:r>
      <w:r w:rsidRPr="00EE385A">
        <w:rPr>
          <w:rFonts w:ascii="Narkisim" w:hAnsi="Narkisim" w:cs="Narkisim"/>
          <w:rtl/>
        </w:rPr>
        <w:t xml:space="preserve"> </w:t>
      </w:r>
      <w:proofErr w:type="spellStart"/>
      <w:r w:rsidRPr="00EE385A">
        <w:rPr>
          <w:rFonts w:ascii="Narkisim" w:hAnsi="Narkisim" w:cs="Narkisim"/>
          <w:rtl/>
        </w:rPr>
        <w:t>והיתה</w:t>
      </w:r>
      <w:proofErr w:type="spellEnd"/>
      <w:r w:rsidRPr="00EE385A">
        <w:rPr>
          <w:rFonts w:ascii="Narkisim" w:hAnsi="Narkisim" w:cs="Narkisim"/>
          <w:rtl/>
        </w:rPr>
        <w:t xml:space="preserve"> מתעצלת בהן, אם שהת</w:t>
      </w:r>
      <w:r w:rsidRPr="00EE385A">
        <w:rPr>
          <w:rFonts w:ascii="Narkisim" w:hAnsi="Narkisim" w:cs="Narkisim" w:hint="cs"/>
          <w:rtl/>
        </w:rPr>
        <w:t>ה</w:t>
      </w:r>
      <w:r w:rsidRPr="00EE385A">
        <w:rPr>
          <w:rFonts w:ascii="Narkisim" w:hAnsi="Narkisim" w:cs="Narkisim"/>
          <w:rtl/>
        </w:rPr>
        <w:t xml:space="preserve"> בהן כדי הילוך ארבעת </w:t>
      </w:r>
      <w:proofErr w:type="spellStart"/>
      <w:r w:rsidRPr="00EE385A">
        <w:rPr>
          <w:rFonts w:ascii="Narkisim" w:hAnsi="Narkisim" w:cs="Narkisim"/>
          <w:rtl/>
        </w:rPr>
        <w:t>מילין</w:t>
      </w:r>
      <w:proofErr w:type="spellEnd"/>
      <w:r w:rsidRPr="00EE385A">
        <w:rPr>
          <w:rFonts w:ascii="Narkisim" w:hAnsi="Narkisim" w:cs="Narkisim"/>
          <w:rtl/>
        </w:rPr>
        <w:t xml:space="preserve"> </w:t>
      </w:r>
      <w:r w:rsidRPr="00EE385A">
        <w:rPr>
          <w:rFonts w:ascii="Narkisim" w:hAnsi="Narkisim" w:cs="Narkisim" w:hint="cs"/>
          <w:rtl/>
        </w:rPr>
        <w:t xml:space="preserve">- </w:t>
      </w:r>
      <w:r w:rsidRPr="00EE385A">
        <w:rPr>
          <w:rFonts w:ascii="Narkisim" w:hAnsi="Narkisim" w:cs="Narkisim"/>
          <w:rtl/>
        </w:rPr>
        <w:t>הרי הבצק אסור</w:t>
      </w:r>
      <w:r w:rsidRPr="00EE385A">
        <w:rPr>
          <w:rFonts w:ascii="Narkisim" w:hAnsi="Narkisim" w:cs="Narkisim" w:hint="cs"/>
          <w:rtl/>
        </w:rPr>
        <w:t>.</w:t>
      </w:r>
    </w:p>
    <w:p w14:paraId="76D919E1" w14:textId="77777777" w:rsidR="00587181" w:rsidRDefault="00587181" w:rsidP="00587181">
      <w:pPr>
        <w:pStyle w:val="FootnoteText"/>
      </w:pPr>
    </w:p>
  </w:footnote>
  <w:footnote w:id="6">
    <w:p w14:paraId="01C2D530" w14:textId="77777777" w:rsidR="00587181" w:rsidRPr="001175F8" w:rsidRDefault="00587181" w:rsidP="00587181">
      <w:pPr>
        <w:pStyle w:val="FootnoteText"/>
        <w:jc w:val="both"/>
        <w:rPr>
          <w:rtl/>
        </w:rPr>
      </w:pPr>
      <w:r>
        <w:rPr>
          <w:rStyle w:val="FootnoteReference"/>
        </w:rPr>
        <w:footnoteRef/>
      </w:r>
      <w:r>
        <w:rPr>
          <w:rtl/>
        </w:rPr>
        <w:t xml:space="preserve"> </w:t>
      </w:r>
      <w:r w:rsidRPr="001175F8">
        <w:rPr>
          <w:rFonts w:asciiTheme="majorBidi" w:hAnsiTheme="majorBidi" w:cstheme="majorBidi" w:hint="cs"/>
          <w:sz w:val="22"/>
          <w:szCs w:val="22"/>
          <w:rtl/>
        </w:rPr>
        <w:t xml:space="preserve">טענה מעין זו אינה </w:t>
      </w:r>
      <w:r>
        <w:rPr>
          <w:rFonts w:asciiTheme="majorBidi" w:hAnsiTheme="majorBidi" w:cstheme="majorBidi" w:hint="cs"/>
          <w:sz w:val="22"/>
          <w:szCs w:val="22"/>
          <w:rtl/>
        </w:rPr>
        <w:t xml:space="preserve">נחשבת </w:t>
      </w:r>
      <w:r w:rsidRPr="001175F8">
        <w:rPr>
          <w:rFonts w:asciiTheme="majorBidi" w:hAnsiTheme="majorBidi" w:cstheme="majorBidi" w:hint="cs"/>
          <w:sz w:val="22"/>
          <w:szCs w:val="22"/>
          <w:rtl/>
        </w:rPr>
        <w:t xml:space="preserve">בלתי </w:t>
      </w:r>
      <w:r>
        <w:rPr>
          <w:rFonts w:asciiTheme="majorBidi" w:hAnsiTheme="majorBidi" w:cstheme="majorBidi" w:hint="cs"/>
          <w:sz w:val="22"/>
          <w:szCs w:val="22"/>
          <w:rtl/>
        </w:rPr>
        <w:t>לגיטימית</w:t>
      </w:r>
      <w:r w:rsidRPr="001175F8">
        <w:rPr>
          <w:rFonts w:asciiTheme="majorBidi" w:hAnsiTheme="majorBidi" w:cstheme="majorBidi" w:hint="cs"/>
          <w:sz w:val="22"/>
          <w:szCs w:val="22"/>
          <w:rtl/>
        </w:rPr>
        <w:t xml:space="preserve"> גם בספרות הרבנית. ראו למשל מאה שערים לרבי יצחק בן אבא מרי על </w:t>
      </w:r>
      <w:proofErr w:type="spellStart"/>
      <w:r w:rsidRPr="001175F8">
        <w:rPr>
          <w:rFonts w:asciiTheme="majorBidi" w:hAnsiTheme="majorBidi" w:cstheme="majorBidi" w:hint="cs"/>
          <w:sz w:val="22"/>
          <w:szCs w:val="22"/>
          <w:rtl/>
        </w:rPr>
        <w:t>הרי"ף</w:t>
      </w:r>
      <w:proofErr w:type="spellEnd"/>
      <w:r w:rsidRPr="001175F8">
        <w:rPr>
          <w:rFonts w:asciiTheme="majorBidi" w:hAnsiTheme="majorBidi" w:cstheme="majorBidi" w:hint="cs"/>
          <w:sz w:val="22"/>
          <w:szCs w:val="22"/>
          <w:rtl/>
        </w:rPr>
        <w:t>, בבא מציעא, סוף אות י"ב:</w:t>
      </w:r>
      <w:r>
        <w:rPr>
          <w:rFonts w:hint="cs"/>
        </w:rPr>
        <w:t xml:space="preserve"> </w:t>
      </w:r>
    </w:p>
    <w:p w14:paraId="2A793D13" w14:textId="77777777" w:rsidR="00587181" w:rsidRPr="001175F8" w:rsidRDefault="00587181" w:rsidP="00587181">
      <w:pPr>
        <w:ind w:left="946"/>
        <w:jc w:val="both"/>
        <w:rPr>
          <w:rFonts w:ascii="Narkisim" w:hAnsi="Narkisim" w:cs="Narkisim"/>
          <w:rtl/>
        </w:rPr>
      </w:pPr>
      <w:r w:rsidRPr="001175F8">
        <w:rPr>
          <w:rFonts w:ascii="Narkisim" w:hAnsi="Narkisim" w:cs="Narkisim" w:hint="cs"/>
          <w:rtl/>
        </w:rPr>
        <w:t>"</w:t>
      </w:r>
      <w:proofErr w:type="spellStart"/>
      <w:r w:rsidRPr="001175F8">
        <w:rPr>
          <w:rFonts w:ascii="Narkisim" w:hAnsi="Narkisim" w:cs="Narkisim" w:hint="cs"/>
          <w:rtl/>
        </w:rPr>
        <w:t>ושמיע</w:t>
      </w:r>
      <w:proofErr w:type="spellEnd"/>
      <w:r w:rsidRPr="001175F8">
        <w:rPr>
          <w:rFonts w:ascii="Narkisim" w:hAnsi="Narkisim" w:cs="Narkisim" w:hint="cs"/>
          <w:rtl/>
        </w:rPr>
        <w:t xml:space="preserve"> לי, '</w:t>
      </w:r>
      <w:proofErr w:type="spellStart"/>
      <w:r w:rsidRPr="001175F8">
        <w:rPr>
          <w:rFonts w:ascii="Narkisim" w:hAnsi="Narkisim" w:cs="Narkisim" w:hint="cs"/>
          <w:rtl/>
        </w:rPr>
        <w:t>ונחזי</w:t>
      </w:r>
      <w:proofErr w:type="spellEnd"/>
      <w:r w:rsidRPr="001175F8">
        <w:rPr>
          <w:rFonts w:ascii="Narkisim" w:hAnsi="Narkisim" w:cs="Narkisim" w:hint="cs"/>
          <w:rtl/>
        </w:rPr>
        <w:t xml:space="preserve"> זוזי מאן נקט' - הגהה היא בספרים, ומסתברא </w:t>
      </w:r>
      <w:proofErr w:type="spellStart"/>
      <w:r w:rsidRPr="001175F8">
        <w:rPr>
          <w:rFonts w:ascii="Narkisim" w:hAnsi="Narkisim" w:cs="Narkisim" w:hint="cs"/>
          <w:rtl/>
        </w:rPr>
        <w:t>גירסא</w:t>
      </w:r>
      <w:proofErr w:type="spellEnd"/>
      <w:r w:rsidRPr="001175F8">
        <w:rPr>
          <w:rFonts w:ascii="Narkisim" w:hAnsi="Narkisim" w:cs="Narkisim" w:hint="cs"/>
          <w:rtl/>
        </w:rPr>
        <w:t xml:space="preserve"> דרבנן </w:t>
      </w:r>
      <w:proofErr w:type="spellStart"/>
      <w:r w:rsidRPr="001175F8">
        <w:rPr>
          <w:rFonts w:ascii="Narkisim" w:hAnsi="Narkisim" w:cs="Narkisim" w:hint="cs"/>
          <w:rtl/>
        </w:rPr>
        <w:t>סבוראי</w:t>
      </w:r>
      <w:proofErr w:type="spellEnd"/>
      <w:r w:rsidRPr="001175F8">
        <w:rPr>
          <w:rFonts w:ascii="Narkisim" w:hAnsi="Narkisim" w:cs="Narkisim" w:hint="cs"/>
          <w:rtl/>
        </w:rPr>
        <w:t xml:space="preserve">...  </w:t>
      </w:r>
      <w:proofErr w:type="spellStart"/>
      <w:r w:rsidRPr="001175F8">
        <w:rPr>
          <w:rFonts w:ascii="Narkisim" w:hAnsi="Narkisim" w:cs="Narkisim" w:hint="cs"/>
          <w:rtl/>
        </w:rPr>
        <w:t>כההיא</w:t>
      </w:r>
      <w:proofErr w:type="spellEnd"/>
      <w:r w:rsidRPr="001175F8">
        <w:rPr>
          <w:rFonts w:ascii="Narkisim" w:hAnsi="Narkisim" w:cs="Narkisim" w:hint="cs"/>
          <w:rtl/>
        </w:rPr>
        <w:t xml:space="preserve"> </w:t>
      </w:r>
      <w:proofErr w:type="spellStart"/>
      <w:r w:rsidRPr="001175F8">
        <w:rPr>
          <w:rFonts w:ascii="Narkisim" w:hAnsi="Narkisim" w:cs="Narkisim" w:hint="cs"/>
          <w:rtl/>
        </w:rPr>
        <w:t>גרסא</w:t>
      </w:r>
      <w:proofErr w:type="spellEnd"/>
      <w:r w:rsidRPr="001175F8">
        <w:rPr>
          <w:rFonts w:ascii="Narkisim" w:hAnsi="Narkisim" w:cs="Narkisim" w:hint="cs"/>
          <w:rtl/>
        </w:rPr>
        <w:t xml:space="preserve"> דרישה פרקי </w:t>
      </w:r>
      <w:proofErr w:type="spellStart"/>
      <w:r w:rsidRPr="001175F8">
        <w:rPr>
          <w:rFonts w:ascii="Narkisim" w:hAnsi="Narkisim" w:cs="Narkisim" w:hint="cs"/>
          <w:rtl/>
        </w:rPr>
        <w:t>דקדושין</w:t>
      </w:r>
      <w:proofErr w:type="spellEnd"/>
      <w:r w:rsidRPr="001175F8">
        <w:rPr>
          <w:rFonts w:ascii="Narkisim" w:hAnsi="Narkisim" w:cs="Narkisim" w:hint="cs"/>
          <w:rtl/>
        </w:rPr>
        <w:t>. ולשנא '</w:t>
      </w:r>
      <w:proofErr w:type="spellStart"/>
      <w:r w:rsidRPr="001175F8">
        <w:rPr>
          <w:rFonts w:ascii="Narkisim" w:hAnsi="Narkisim" w:cs="Narkisim" w:hint="cs"/>
          <w:rtl/>
        </w:rPr>
        <w:t>ונחזי</w:t>
      </w:r>
      <w:proofErr w:type="spellEnd"/>
      <w:r w:rsidRPr="001175F8">
        <w:rPr>
          <w:rFonts w:ascii="Narkisim" w:hAnsi="Narkisim" w:cs="Narkisim" w:hint="cs"/>
          <w:rtl/>
        </w:rPr>
        <w:t xml:space="preserve"> זוזי ממאן נקט' לא שייך הכא... אלא אגב </w:t>
      </w:r>
      <w:proofErr w:type="spellStart"/>
      <w:r w:rsidRPr="001175F8">
        <w:rPr>
          <w:rFonts w:ascii="Narkisim" w:hAnsi="Narkisim" w:cs="Narkisim" w:hint="cs"/>
          <w:rtl/>
        </w:rPr>
        <w:t>שיטפא</w:t>
      </w:r>
      <w:proofErr w:type="spellEnd"/>
      <w:r w:rsidRPr="001175F8">
        <w:rPr>
          <w:rFonts w:ascii="Narkisim" w:hAnsi="Narkisim" w:cs="Narkisim" w:hint="cs"/>
          <w:rtl/>
        </w:rPr>
        <w:t xml:space="preserve"> </w:t>
      </w:r>
      <w:proofErr w:type="spellStart"/>
      <w:r w:rsidRPr="001175F8">
        <w:rPr>
          <w:rFonts w:ascii="Narkisim" w:hAnsi="Narkisim" w:cs="Narkisim" w:hint="cs"/>
          <w:rtl/>
        </w:rPr>
        <w:t>דקדושין</w:t>
      </w:r>
      <w:proofErr w:type="spellEnd"/>
      <w:r w:rsidRPr="001175F8">
        <w:rPr>
          <w:rFonts w:ascii="Narkisim" w:hAnsi="Narkisim" w:cs="Narkisim" w:hint="cs"/>
          <w:rtl/>
        </w:rPr>
        <w:t xml:space="preserve"> כתיבי לה הכא". </w:t>
      </w:r>
    </w:p>
    <w:p w14:paraId="0828C2F2" w14:textId="77777777" w:rsidR="00587181" w:rsidRPr="001175F8" w:rsidRDefault="00587181" w:rsidP="00587181">
      <w:pPr>
        <w:pStyle w:val="FootnoteText"/>
        <w:rPr>
          <w:rFonts w:asciiTheme="majorBidi" w:hAnsiTheme="majorBidi" w:cstheme="majorBidi"/>
          <w:sz w:val="22"/>
          <w:szCs w:val="22"/>
        </w:rPr>
      </w:pPr>
      <w:r w:rsidRPr="001175F8">
        <w:rPr>
          <w:rFonts w:asciiTheme="majorBidi" w:hAnsiTheme="majorBidi" w:cstheme="majorBidi" w:hint="cs"/>
          <w:sz w:val="22"/>
          <w:szCs w:val="22"/>
          <w:rtl/>
        </w:rPr>
        <w:t xml:space="preserve">עם זאת, </w:t>
      </w:r>
      <w:r>
        <w:rPr>
          <w:rFonts w:asciiTheme="majorBidi" w:hAnsiTheme="majorBidi" w:cstheme="majorBidi" w:hint="cs"/>
          <w:sz w:val="22"/>
          <w:szCs w:val="22"/>
          <w:rtl/>
        </w:rPr>
        <w:t>דומה, ש</w:t>
      </w:r>
      <w:r w:rsidRPr="001175F8">
        <w:rPr>
          <w:rFonts w:asciiTheme="majorBidi" w:hAnsiTheme="majorBidi" w:cstheme="majorBidi" w:hint="cs"/>
          <w:sz w:val="22"/>
          <w:szCs w:val="22"/>
          <w:rtl/>
        </w:rPr>
        <w:t>בספרות ההלכה</w:t>
      </w:r>
      <w:r>
        <w:rPr>
          <w:rFonts w:asciiTheme="majorBidi" w:hAnsiTheme="majorBidi" w:cstheme="majorBidi" w:hint="cs"/>
          <w:sz w:val="22"/>
          <w:szCs w:val="22"/>
          <w:rtl/>
        </w:rPr>
        <w:t xml:space="preserve">, </w:t>
      </w:r>
      <w:r w:rsidRPr="001175F8">
        <w:rPr>
          <w:rFonts w:asciiTheme="majorBidi" w:hAnsiTheme="majorBidi" w:cstheme="majorBidi" w:hint="cs"/>
          <w:sz w:val="22"/>
          <w:szCs w:val="22"/>
          <w:rtl/>
        </w:rPr>
        <w:t xml:space="preserve">טיעון </w:t>
      </w:r>
      <w:r>
        <w:rPr>
          <w:rFonts w:asciiTheme="majorBidi" w:hAnsiTheme="majorBidi" w:cstheme="majorBidi" w:hint="cs"/>
          <w:sz w:val="22"/>
          <w:szCs w:val="22"/>
          <w:rtl/>
        </w:rPr>
        <w:t>כזה הוא נדיר למדיי</w:t>
      </w:r>
      <w:r w:rsidRPr="001175F8">
        <w:rPr>
          <w:rFonts w:asciiTheme="majorBidi" w:hAnsiTheme="majorBidi" w:cstheme="majorBidi" w:hint="cs"/>
          <w:sz w:val="22"/>
          <w:szCs w:val="22"/>
          <w:rtl/>
        </w:rPr>
        <w:t xml:space="preserve">. </w:t>
      </w:r>
    </w:p>
  </w:footnote>
  <w:footnote w:id="7">
    <w:p w14:paraId="1ECB7B82" w14:textId="77777777" w:rsidR="00587181" w:rsidRPr="00DF2AFE" w:rsidRDefault="00587181" w:rsidP="00587181">
      <w:pPr>
        <w:pStyle w:val="FootnoteText"/>
        <w:jc w:val="both"/>
        <w:rPr>
          <w:rFonts w:asciiTheme="majorBidi" w:hAnsiTheme="majorBidi" w:cstheme="majorBidi"/>
          <w:sz w:val="22"/>
          <w:szCs w:val="22"/>
          <w:rtl/>
        </w:rPr>
      </w:pPr>
      <w:r>
        <w:rPr>
          <w:rStyle w:val="FootnoteReference"/>
        </w:rPr>
        <w:footnoteRef/>
      </w:r>
      <w:r>
        <w:rPr>
          <w:rtl/>
        </w:rPr>
        <w:t xml:space="preserve"> </w:t>
      </w:r>
      <w:r w:rsidRPr="00DF2AFE">
        <w:rPr>
          <w:rFonts w:asciiTheme="majorBidi" w:hAnsiTheme="majorBidi" w:cstheme="majorBidi" w:hint="cs"/>
          <w:sz w:val="22"/>
          <w:szCs w:val="22"/>
          <w:rtl/>
        </w:rPr>
        <w:t xml:space="preserve">ראו גם </w:t>
      </w:r>
      <w:proofErr w:type="spellStart"/>
      <w:r w:rsidRPr="00DF2AFE">
        <w:rPr>
          <w:rFonts w:asciiTheme="majorBidi" w:hAnsiTheme="majorBidi" w:cstheme="majorBidi" w:hint="cs"/>
          <w:sz w:val="22"/>
          <w:szCs w:val="22"/>
          <w:rtl/>
        </w:rPr>
        <w:t>חת"ס</w:t>
      </w:r>
      <w:proofErr w:type="spellEnd"/>
      <w:r w:rsidRPr="00DF2AFE">
        <w:rPr>
          <w:rFonts w:asciiTheme="majorBidi" w:hAnsiTheme="majorBidi" w:cstheme="majorBidi" w:hint="cs"/>
          <w:sz w:val="22"/>
          <w:szCs w:val="22"/>
          <w:rtl/>
        </w:rPr>
        <w:t xml:space="preserve"> חלק </w:t>
      </w:r>
      <w:proofErr w:type="spellStart"/>
      <w:r w:rsidRPr="00DF2AFE">
        <w:rPr>
          <w:rFonts w:asciiTheme="majorBidi" w:hAnsiTheme="majorBidi" w:cstheme="majorBidi" w:hint="cs"/>
          <w:sz w:val="22"/>
          <w:szCs w:val="22"/>
          <w:rtl/>
        </w:rPr>
        <w:t>או"ח</w:t>
      </w:r>
      <w:proofErr w:type="spellEnd"/>
      <w:r w:rsidRPr="00DF2AFE">
        <w:rPr>
          <w:rFonts w:asciiTheme="majorBidi" w:hAnsiTheme="majorBidi" w:cstheme="majorBidi" w:hint="cs"/>
          <w:sz w:val="22"/>
          <w:szCs w:val="22"/>
          <w:rtl/>
        </w:rPr>
        <w:t xml:space="preserve"> סי' נא, המזהיר, בהקשר אחר, את הנמען, על שמירת הפרדה בין תחומים שונים ועל הקפדה שלא לשנות מן הנהוג</w:t>
      </w:r>
      <w:r>
        <w:rPr>
          <w:rFonts w:asciiTheme="majorBidi" w:hAnsiTheme="majorBidi" w:cstheme="majorBidi" w:hint="cs"/>
          <w:sz w:val="22"/>
          <w:szCs w:val="22"/>
          <w:rtl/>
        </w:rPr>
        <w:t>, ואפילו כשיש בו סתירה פנימית</w:t>
      </w:r>
      <w:r w:rsidRPr="00DF2AFE">
        <w:rPr>
          <w:rFonts w:asciiTheme="majorBidi" w:hAnsiTheme="majorBidi" w:cstheme="majorBidi" w:hint="cs"/>
          <w:sz w:val="22"/>
          <w:szCs w:val="22"/>
          <w:rtl/>
        </w:rPr>
        <w:t>:</w:t>
      </w:r>
    </w:p>
    <w:p w14:paraId="7F4DE98A" w14:textId="77777777" w:rsidR="00587181" w:rsidRDefault="00587181" w:rsidP="00587181">
      <w:pPr>
        <w:ind w:left="946"/>
        <w:jc w:val="both"/>
        <w:rPr>
          <w:rFonts w:ascii="Narkisim" w:hAnsi="Narkisim" w:cs="Narkisim"/>
          <w:rtl/>
        </w:rPr>
      </w:pPr>
      <w:r>
        <w:rPr>
          <w:rFonts w:ascii="Narkisim" w:hAnsi="Narkisim" w:cs="Narkisim" w:hint="cs"/>
          <w:rtl/>
        </w:rPr>
        <w:t>"</w:t>
      </w:r>
      <w:r w:rsidRPr="003C1F04">
        <w:rPr>
          <w:rFonts w:ascii="Narkisim" w:hAnsi="Narkisim" w:cs="Narkisim" w:hint="cs"/>
          <w:rtl/>
        </w:rPr>
        <w:t>...</w:t>
      </w:r>
      <w:r w:rsidRPr="003C1F04">
        <w:rPr>
          <w:rFonts w:ascii="Narkisim" w:hAnsi="Narkisim" w:cs="Narkisim"/>
          <w:rtl/>
        </w:rPr>
        <w:t>שלא ילעג עוד על מנהגי ישראל שנעלם טעמם ממנו</w:t>
      </w:r>
      <w:r>
        <w:rPr>
          <w:rFonts w:ascii="Narkisim" w:hAnsi="Narkisim" w:cs="Narkisim" w:hint="cs"/>
          <w:rtl/>
        </w:rPr>
        <w:t>,</w:t>
      </w:r>
      <w:r w:rsidRPr="003C1F04">
        <w:rPr>
          <w:rFonts w:ascii="Narkisim" w:hAnsi="Narkisim" w:cs="Narkisim"/>
          <w:rtl/>
        </w:rPr>
        <w:t xml:space="preserve"> כי ממקור מים חיים הם נובעים</w:t>
      </w:r>
      <w:r>
        <w:rPr>
          <w:rFonts w:ascii="Narkisim" w:hAnsi="Narkisim" w:cs="Narkisim" w:hint="cs"/>
          <w:rtl/>
        </w:rPr>
        <w:t>;</w:t>
      </w:r>
      <w:r w:rsidRPr="003C1F04">
        <w:rPr>
          <w:rFonts w:ascii="Narkisim" w:hAnsi="Narkisim" w:cs="Narkisim"/>
          <w:rtl/>
        </w:rPr>
        <w:t xml:space="preserve"> </w:t>
      </w:r>
    </w:p>
    <w:p w14:paraId="6B053FA0" w14:textId="77777777" w:rsidR="00587181" w:rsidRDefault="00587181" w:rsidP="00587181">
      <w:pPr>
        <w:ind w:left="946"/>
        <w:jc w:val="both"/>
        <w:rPr>
          <w:rFonts w:ascii="Narkisim" w:hAnsi="Narkisim" w:cs="Narkisim"/>
          <w:rtl/>
        </w:rPr>
      </w:pPr>
      <w:r w:rsidRPr="003C1F04">
        <w:rPr>
          <w:rFonts w:ascii="Narkisim" w:hAnsi="Narkisim" w:cs="Narkisim"/>
          <w:rtl/>
        </w:rPr>
        <w:t>ורגיל אני לומר</w:t>
      </w:r>
      <w:r>
        <w:rPr>
          <w:rFonts w:ascii="Narkisim" w:hAnsi="Narkisim" w:cs="Narkisim" w:hint="cs"/>
          <w:rtl/>
        </w:rPr>
        <w:t>,</w:t>
      </w:r>
      <w:r w:rsidRPr="003C1F04">
        <w:rPr>
          <w:rFonts w:ascii="Narkisim" w:hAnsi="Narkisim" w:cs="Narkisim"/>
          <w:rtl/>
        </w:rPr>
        <w:t xml:space="preserve"> כל המפקפק על נימוסי</w:t>
      </w:r>
      <w:r>
        <w:rPr>
          <w:rFonts w:ascii="Narkisim" w:hAnsi="Narkisim" w:cs="Narkisim" w:hint="cs"/>
          <w:rtl/>
        </w:rPr>
        <w:t>נו</w:t>
      </w:r>
      <w:r w:rsidRPr="003C1F04">
        <w:rPr>
          <w:rFonts w:ascii="Narkisim" w:hAnsi="Narkisim" w:cs="Narkisim"/>
          <w:rtl/>
        </w:rPr>
        <w:t xml:space="preserve"> ומנהגנו צריך בדיקה אחריו</w:t>
      </w:r>
      <w:r w:rsidRPr="003C1F04">
        <w:rPr>
          <w:rFonts w:ascii="Narkisim" w:hAnsi="Narkisim" w:cs="Narkisim" w:hint="cs"/>
          <w:rtl/>
        </w:rPr>
        <w:t xml:space="preserve">... </w:t>
      </w:r>
    </w:p>
    <w:p w14:paraId="4366DDED" w14:textId="77777777" w:rsidR="00587181" w:rsidRDefault="00587181" w:rsidP="00587181">
      <w:pPr>
        <w:ind w:left="946"/>
        <w:jc w:val="both"/>
        <w:rPr>
          <w:rFonts w:ascii="Narkisim" w:hAnsi="Narkisim" w:cs="Narkisim"/>
          <w:rtl/>
        </w:rPr>
      </w:pPr>
      <w:r w:rsidRPr="00DF2AFE">
        <w:rPr>
          <w:rFonts w:ascii="Narkisim" w:hAnsi="Narkisim" w:cs="Narkisim"/>
          <w:rtl/>
        </w:rPr>
        <w:t>וכן אני אומר</w:t>
      </w:r>
      <w:r>
        <w:rPr>
          <w:rFonts w:ascii="Narkisim" w:hAnsi="Narkisim" w:cs="Narkisim" w:hint="cs"/>
          <w:rtl/>
        </w:rPr>
        <w:t>:</w:t>
      </w:r>
      <w:r w:rsidRPr="00DF2AFE">
        <w:rPr>
          <w:rFonts w:ascii="Narkisim" w:hAnsi="Narkisim" w:cs="Narkisim"/>
          <w:rtl/>
        </w:rPr>
        <w:t xml:space="preserve"> כל המערב דברי קבלה עם ההלכות הפסוקות חייב משום זורע כלאים</w:t>
      </w:r>
      <w:r>
        <w:rPr>
          <w:rFonts w:ascii="Narkisim" w:hAnsi="Narkisim" w:cs="Narkisim" w:hint="cs"/>
          <w:rtl/>
        </w:rPr>
        <w:t>,</w:t>
      </w:r>
      <w:r w:rsidRPr="00DF2AFE">
        <w:rPr>
          <w:rFonts w:ascii="Narkisim" w:hAnsi="Narkisim" w:cs="Narkisim"/>
          <w:rtl/>
        </w:rPr>
        <w:t xml:space="preserve"> פן תוקדש המלאה הזרע אשר תזרע, ולעומת זה</w:t>
      </w:r>
      <w:r>
        <w:rPr>
          <w:rFonts w:ascii="Narkisim" w:hAnsi="Narkisim" w:cs="Narkisim" w:hint="cs"/>
          <w:rtl/>
        </w:rPr>
        <w:t>,</w:t>
      </w:r>
      <w:r w:rsidRPr="00DF2AFE">
        <w:rPr>
          <w:rFonts w:ascii="Narkisim" w:hAnsi="Narkisim" w:cs="Narkisim"/>
          <w:rtl/>
        </w:rPr>
        <w:t xml:space="preserve"> המערב ספרי הגיון עם דברי תורה </w:t>
      </w:r>
      <w:r>
        <w:rPr>
          <w:rFonts w:ascii="Narkisim" w:hAnsi="Narkisim" w:cs="Narkisim" w:hint="cs"/>
          <w:rtl/>
        </w:rPr>
        <w:t xml:space="preserve">- </w:t>
      </w:r>
      <w:r w:rsidRPr="00DF2AFE">
        <w:rPr>
          <w:rFonts w:ascii="Narkisim" w:hAnsi="Narkisim" w:cs="Narkisim"/>
          <w:rtl/>
        </w:rPr>
        <w:t>עובר על חורש שור וחמור יחדיו</w:t>
      </w:r>
      <w:r w:rsidRPr="003C1F04">
        <w:rPr>
          <w:rFonts w:ascii="Narkisim" w:hAnsi="Narkisim" w:cs="Narkisim" w:hint="cs"/>
          <w:rtl/>
        </w:rPr>
        <w:t xml:space="preserve">... </w:t>
      </w:r>
      <w:r>
        <w:rPr>
          <w:rFonts w:ascii="Narkisim" w:hAnsi="Narkisim" w:cs="Narkisim" w:hint="cs"/>
          <w:rtl/>
        </w:rPr>
        <w:t xml:space="preserve">מנהיג בכלאים... </w:t>
      </w:r>
    </w:p>
    <w:p w14:paraId="5C5CB03A" w14:textId="77777777" w:rsidR="00587181" w:rsidRPr="003C1F04" w:rsidRDefault="00587181" w:rsidP="00587181">
      <w:pPr>
        <w:ind w:left="946"/>
        <w:jc w:val="both"/>
        <w:rPr>
          <w:rFonts w:ascii="Narkisim" w:hAnsi="Narkisim" w:cs="Narkisim"/>
          <w:rtl/>
        </w:rPr>
      </w:pPr>
      <w:r w:rsidRPr="003C1F04">
        <w:rPr>
          <w:rFonts w:ascii="Narkisim" w:hAnsi="Narkisim" w:cs="Narkisim"/>
          <w:rtl/>
        </w:rPr>
        <w:t xml:space="preserve">כמה גדול </w:t>
      </w:r>
      <w:proofErr w:type="spellStart"/>
      <w:r w:rsidRPr="003C1F04">
        <w:rPr>
          <w:rFonts w:ascii="Narkisim" w:hAnsi="Narkisim" w:cs="Narkisim"/>
          <w:rtl/>
        </w:rPr>
        <w:t>כח</w:t>
      </w:r>
      <w:proofErr w:type="spellEnd"/>
      <w:r w:rsidRPr="003C1F04">
        <w:rPr>
          <w:rFonts w:ascii="Narkisim" w:hAnsi="Narkisim" w:cs="Narkisim"/>
          <w:rtl/>
        </w:rPr>
        <w:t xml:space="preserve"> המנהג</w:t>
      </w:r>
      <w:r>
        <w:rPr>
          <w:rFonts w:ascii="Narkisim" w:hAnsi="Narkisim" w:cs="Narkisim" w:hint="cs"/>
          <w:rtl/>
        </w:rPr>
        <w:t>,</w:t>
      </w:r>
      <w:r w:rsidRPr="003C1F04">
        <w:rPr>
          <w:rFonts w:ascii="Narkisim" w:hAnsi="Narkisim" w:cs="Narkisim"/>
          <w:rtl/>
        </w:rPr>
        <w:t xml:space="preserve"> שאנו מברכים בליל ב' של פסח </w:t>
      </w:r>
      <w:proofErr w:type="spellStart"/>
      <w:r w:rsidRPr="003C1F04">
        <w:rPr>
          <w:rFonts w:ascii="Narkisim" w:hAnsi="Narkisim" w:cs="Narkisim"/>
          <w:rtl/>
        </w:rPr>
        <w:t>אקב"ו</w:t>
      </w:r>
      <w:proofErr w:type="spellEnd"/>
      <w:r w:rsidRPr="003C1F04">
        <w:rPr>
          <w:rFonts w:ascii="Narkisim" w:hAnsi="Narkisim" w:cs="Narkisim"/>
          <w:rtl/>
        </w:rPr>
        <w:t xml:space="preserve"> על אכילת מרור</w:t>
      </w:r>
      <w:r>
        <w:rPr>
          <w:rFonts w:ascii="Narkisim" w:hAnsi="Narkisim" w:cs="Narkisim" w:hint="cs"/>
          <w:rtl/>
        </w:rPr>
        <w:t xml:space="preserve"> </w:t>
      </w:r>
      <w:r w:rsidRPr="00381DA9">
        <w:rPr>
          <w:rFonts w:ascii="Narkisim" w:hAnsi="Narkisim" w:cs="Narkisim"/>
          <w:rtl/>
        </w:rPr>
        <w:t>ובי"ט ראשון הוא רק דרבנן, ועוד</w:t>
      </w:r>
      <w:r>
        <w:rPr>
          <w:rFonts w:ascii="Narkisim" w:hAnsi="Narkisim" w:cs="Narkisim" w:hint="cs"/>
          <w:rtl/>
        </w:rPr>
        <w:t>,</w:t>
      </w:r>
      <w:r w:rsidRPr="00381DA9">
        <w:rPr>
          <w:rFonts w:ascii="Narkisim" w:hAnsi="Narkisim" w:cs="Narkisim"/>
          <w:rtl/>
        </w:rPr>
        <w:t xml:space="preserve"> שאנו סותרים עצמנו</w:t>
      </w:r>
      <w:r>
        <w:rPr>
          <w:rFonts w:ascii="Narkisim" w:hAnsi="Narkisim" w:cs="Narkisim" w:hint="cs"/>
          <w:rtl/>
        </w:rPr>
        <w:t>,</w:t>
      </w:r>
      <w:r w:rsidRPr="00381DA9">
        <w:rPr>
          <w:rFonts w:ascii="Narkisim" w:hAnsi="Narkisim" w:cs="Narkisim"/>
          <w:rtl/>
        </w:rPr>
        <w:t xml:space="preserve"> שהרי</w:t>
      </w:r>
      <w:r>
        <w:rPr>
          <w:rFonts w:ascii="Narkisim" w:hAnsi="Narkisim" w:cs="Narkisim" w:hint="cs"/>
          <w:rtl/>
        </w:rPr>
        <w:t xml:space="preserve"> </w:t>
      </w:r>
      <w:r w:rsidRPr="003C1F04">
        <w:rPr>
          <w:rFonts w:ascii="Narkisim" w:hAnsi="Narkisim" w:cs="Narkisim"/>
          <w:rtl/>
        </w:rPr>
        <w:t>מברכים על ספירת עומר</w:t>
      </w:r>
      <w:r w:rsidRPr="003C1F04">
        <w:rPr>
          <w:rFonts w:ascii="Narkisim" w:hAnsi="Narkisim" w:cs="Narkisim" w:hint="cs"/>
          <w:rtl/>
        </w:rPr>
        <w:t>,</w:t>
      </w:r>
      <w:r w:rsidRPr="003C1F04">
        <w:rPr>
          <w:rFonts w:ascii="Narkisim" w:hAnsi="Narkisim" w:cs="Narkisim"/>
          <w:rtl/>
        </w:rPr>
        <w:t xml:space="preserve"> והכל </w:t>
      </w:r>
      <w:r>
        <w:rPr>
          <w:rFonts w:ascii="Narkisim" w:hAnsi="Narkisim" w:cs="Narkisim" w:hint="cs"/>
          <w:rtl/>
        </w:rPr>
        <w:t xml:space="preserve">- </w:t>
      </w:r>
      <w:r w:rsidRPr="003C1F04">
        <w:rPr>
          <w:rFonts w:ascii="Narkisim" w:hAnsi="Narkisim" w:cs="Narkisim"/>
          <w:rtl/>
        </w:rPr>
        <w:t>שלא לזלזל במנהג אבותינו בידינו</w:t>
      </w:r>
      <w:r w:rsidRPr="003C1F04">
        <w:rPr>
          <w:rFonts w:ascii="Narkisim" w:hAnsi="Narkisim" w:cs="Narkisim" w:hint="cs"/>
          <w:rtl/>
        </w:rPr>
        <w:t>.</w:t>
      </w:r>
      <w:r>
        <w:rPr>
          <w:rFonts w:ascii="Narkisim" w:hAnsi="Narkisim" w:cs="Narkisim"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CD7F" w14:textId="2966FAAF" w:rsidR="00B43C88" w:rsidRDefault="002B2116" w:rsidP="00B43C88">
    <w:pPr>
      <w:pStyle w:val="Header"/>
      <w:rPr>
        <w:rtl/>
        <w:cs/>
      </w:rPr>
    </w:pPr>
    <w:r>
      <w:rPr>
        <w:noProof/>
        <w:rtl/>
      </w:rPr>
      <w:drawing>
        <wp:anchor distT="0" distB="0" distL="114300" distR="114300" simplePos="0" relativeHeight="251658240" behindDoc="0" locked="0" layoutInCell="1" allowOverlap="1" wp14:anchorId="52F6D89D" wp14:editId="32A79C6B">
          <wp:simplePos x="0" y="0"/>
          <wp:positionH relativeFrom="margin">
            <wp:align>center</wp:align>
          </wp:positionH>
          <wp:positionV relativeFrom="page">
            <wp:posOffset>276225</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8DBF585"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24F30"/>
    <w:rsid w:val="00154044"/>
    <w:rsid w:val="00215C70"/>
    <w:rsid w:val="002504D9"/>
    <w:rsid w:val="00251365"/>
    <w:rsid w:val="00267ABD"/>
    <w:rsid w:val="00272220"/>
    <w:rsid w:val="0029221E"/>
    <w:rsid w:val="002B2116"/>
    <w:rsid w:val="00353F3A"/>
    <w:rsid w:val="0036737E"/>
    <w:rsid w:val="003842F2"/>
    <w:rsid w:val="00417BE1"/>
    <w:rsid w:val="004B1F67"/>
    <w:rsid w:val="004D1B38"/>
    <w:rsid w:val="00587181"/>
    <w:rsid w:val="00597A67"/>
    <w:rsid w:val="006357B9"/>
    <w:rsid w:val="006A4E66"/>
    <w:rsid w:val="006A647B"/>
    <w:rsid w:val="006B5312"/>
    <w:rsid w:val="00727F8E"/>
    <w:rsid w:val="007633F7"/>
    <w:rsid w:val="007C29D1"/>
    <w:rsid w:val="007C7CD6"/>
    <w:rsid w:val="007D5AB5"/>
    <w:rsid w:val="0080046D"/>
    <w:rsid w:val="00806376"/>
    <w:rsid w:val="008C1F5E"/>
    <w:rsid w:val="00941248"/>
    <w:rsid w:val="009414D5"/>
    <w:rsid w:val="00950EB8"/>
    <w:rsid w:val="00A135D3"/>
    <w:rsid w:val="00A248B7"/>
    <w:rsid w:val="00A5799C"/>
    <w:rsid w:val="00AA69C7"/>
    <w:rsid w:val="00AD04E7"/>
    <w:rsid w:val="00B215CE"/>
    <w:rsid w:val="00B33304"/>
    <w:rsid w:val="00B43C88"/>
    <w:rsid w:val="00B85544"/>
    <w:rsid w:val="00BA2E3A"/>
    <w:rsid w:val="00C72C42"/>
    <w:rsid w:val="00D61FF9"/>
    <w:rsid w:val="00E108A1"/>
    <w:rsid w:val="00E22956"/>
    <w:rsid w:val="00E71193"/>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11">
    <w:name w:val="D11"/>
    <w:link w:val="D11Char"/>
    <w:rsid w:val="00727F8E"/>
    <w:pPr>
      <w:bidi/>
      <w:spacing w:after="0" w:line="360" w:lineRule="auto"/>
      <w:jc w:val="both"/>
    </w:pPr>
    <w:rPr>
      <w:rFonts w:ascii="Arial" w:eastAsia="Times New Roman" w:hAnsi="Arial" w:cs="David"/>
      <w:lang w:eastAsia="he-IL"/>
    </w:rPr>
  </w:style>
  <w:style w:type="paragraph" w:customStyle="1" w:styleId="DBU11">
    <w:name w:val="DBU11"/>
    <w:basedOn w:val="Normal"/>
    <w:next w:val="D11"/>
    <w:rsid w:val="00727F8E"/>
    <w:pPr>
      <w:spacing w:after="0" w:line="360" w:lineRule="auto"/>
      <w:jc w:val="both"/>
    </w:pPr>
    <w:rPr>
      <w:rFonts w:ascii="Arial" w:eastAsia="Times New Roman" w:hAnsi="Arial" w:cs="David"/>
      <w:bCs/>
      <w:u w:val="single"/>
      <w:lang w:eastAsia="he-IL"/>
    </w:rPr>
  </w:style>
  <w:style w:type="character" w:customStyle="1" w:styleId="D11Char">
    <w:name w:val="D11 Char"/>
    <w:link w:val="D11"/>
    <w:locked/>
    <w:rsid w:val="0036737E"/>
    <w:rPr>
      <w:rFonts w:ascii="Arial" w:eastAsia="Times New Roman" w:hAnsi="Arial" w:cs="David"/>
      <w:lang w:eastAsia="he-IL"/>
    </w:rPr>
  </w:style>
  <w:style w:type="paragraph" w:styleId="NormalWeb">
    <w:name w:val="Normal (Web)"/>
    <w:basedOn w:val="Normal"/>
    <w:uiPriority w:val="99"/>
    <w:unhideWhenUsed/>
    <w:rsid w:val="007C29D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7C29D1"/>
  </w:style>
  <w:style w:type="paragraph" w:customStyle="1" w:styleId="Normal1">
    <w:name w:val="Normal1"/>
    <w:rsid w:val="004D1B38"/>
    <w:pPr>
      <w:spacing w:before="100" w:beforeAutospacing="1" w:after="0" w:line="240" w:lineRule="auto"/>
    </w:pPr>
    <w:rPr>
      <w:rFonts w:ascii="Times New Roman" w:eastAsia="Times New Roman" w:hAnsi="Times New Roman" w:cs="David"/>
      <w:sz w:val="24"/>
      <w:szCs w:val="24"/>
    </w:rPr>
  </w:style>
  <w:style w:type="paragraph" w:styleId="FootnoteText">
    <w:name w:val="footnote text"/>
    <w:basedOn w:val="Normal"/>
    <w:link w:val="FootnoteTextChar"/>
    <w:uiPriority w:val="99"/>
    <w:unhideWhenUsed/>
    <w:rsid w:val="00587181"/>
    <w:pPr>
      <w:spacing w:after="0" w:line="240" w:lineRule="auto"/>
    </w:pPr>
    <w:rPr>
      <w:sz w:val="20"/>
      <w:szCs w:val="20"/>
    </w:rPr>
  </w:style>
  <w:style w:type="character" w:customStyle="1" w:styleId="FootnoteTextChar">
    <w:name w:val="Footnote Text Char"/>
    <w:basedOn w:val="DefaultParagraphFont"/>
    <w:link w:val="FootnoteText"/>
    <w:uiPriority w:val="99"/>
    <w:rsid w:val="00587181"/>
    <w:rPr>
      <w:sz w:val="20"/>
      <w:szCs w:val="20"/>
    </w:rPr>
  </w:style>
  <w:style w:type="character" w:styleId="FootnoteReference">
    <w:name w:val="footnote reference"/>
    <w:basedOn w:val="DefaultParagraphFont"/>
    <w:uiPriority w:val="99"/>
    <w:semiHidden/>
    <w:unhideWhenUsed/>
    <w:rsid w:val="00587181"/>
    <w:rPr>
      <w:vertAlign w:val="superscript"/>
    </w:rPr>
  </w:style>
  <w:style w:type="character" w:customStyle="1" w:styleId="wrdblo">
    <w:name w:val="wrdblo"/>
    <w:basedOn w:val="DefaultParagraphFont"/>
    <w:rsid w:val="00587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 w:id="12388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bavli.genizah.org/ResultPages/Difference" TargetMode="External"/><Relationship Id="rId1" Type="http://schemas.openxmlformats.org/officeDocument/2006/relationships/hyperlink" Target="https://m.facebook.com/talmudandarchaeology/photos/a.1405875379914102/59271757144506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F172-C9C2-4B72-A570-448D600B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1061</Words>
  <Characters>6053</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3</cp:revision>
  <dcterms:created xsi:type="dcterms:W3CDTF">2023-03-05T08:39:00Z</dcterms:created>
  <dcterms:modified xsi:type="dcterms:W3CDTF">2023-03-05T08:44:00Z</dcterms:modified>
</cp:coreProperties>
</file>