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96" w:rsidRDefault="00025B96" w:rsidP="00404D8D">
      <w:pPr>
        <w:spacing w:line="240" w:lineRule="auto"/>
        <w:rPr>
          <w:rFonts w:ascii="Calibri" w:eastAsia="Times New Roman" w:hAnsi="Calibri" w:cs="Times New Roman"/>
          <w:color w:val="000000"/>
          <w:sz w:val="28"/>
          <w:szCs w:val="28"/>
          <w:rtl/>
        </w:rPr>
      </w:pPr>
      <w:r>
        <w:rPr>
          <w:rFonts w:ascii="Calibri" w:eastAsia="Times New Roman" w:hAnsi="Calibri" w:cs="Times New Roman"/>
          <w:color w:val="000000"/>
          <w:sz w:val="28"/>
          <w:szCs w:val="28"/>
          <w:rtl/>
        </w:rPr>
        <w:t xml:space="preserve">בס"ד, </w:t>
      </w:r>
      <w:r w:rsidR="00404D8D">
        <w:rPr>
          <w:rFonts w:ascii="Calibri" w:eastAsia="Times New Roman" w:hAnsi="Calibri" w:cs="Times New Roman" w:hint="cs"/>
          <w:color w:val="000000"/>
          <w:sz w:val="28"/>
          <w:szCs w:val="28"/>
          <w:rtl/>
        </w:rPr>
        <w:t>אדר ב'</w:t>
      </w:r>
      <w:r>
        <w:rPr>
          <w:rFonts w:ascii="Calibri" w:eastAsia="Times New Roman" w:hAnsi="Calibri" w:cs="Times New Roman"/>
          <w:color w:val="000000"/>
          <w:sz w:val="28"/>
          <w:szCs w:val="28"/>
          <w:rtl/>
        </w:rPr>
        <w:t xml:space="preserve"> תשע"</w:t>
      </w:r>
      <w:r>
        <w:rPr>
          <w:rFonts w:ascii="Calibri" w:eastAsia="Times New Roman" w:hAnsi="Calibri" w:cs="Times New Roman" w:hint="cs"/>
          <w:color w:val="000000"/>
          <w:sz w:val="28"/>
          <w:szCs w:val="28"/>
          <w:rtl/>
        </w:rPr>
        <w:t>ט</w:t>
      </w:r>
    </w:p>
    <w:p w:rsidR="00025B96" w:rsidRDefault="00025B96" w:rsidP="00025B96">
      <w:pPr>
        <w:spacing w:line="240" w:lineRule="auto"/>
        <w:rPr>
          <w:rFonts w:ascii="Calibri" w:eastAsia="Times New Roman" w:hAnsi="Calibri" w:cs="Times New Roman"/>
          <w:color w:val="000000"/>
          <w:sz w:val="28"/>
          <w:szCs w:val="28"/>
          <w:rtl/>
        </w:rPr>
      </w:pPr>
    </w:p>
    <w:p w:rsidR="00025B96" w:rsidRPr="00A13712" w:rsidRDefault="00A13712" w:rsidP="00404D8D">
      <w:pPr>
        <w:spacing w:line="240" w:lineRule="auto"/>
        <w:jc w:val="center"/>
        <w:rPr>
          <w:rFonts w:ascii="Times New Roman" w:eastAsia="Times New Roman" w:hAnsi="Times New Roman" w:cs="Times New Roman"/>
          <w:sz w:val="28"/>
          <w:szCs w:val="28"/>
          <w:rtl/>
        </w:rPr>
      </w:pPr>
      <w:r w:rsidRPr="00A13712">
        <w:rPr>
          <w:rFonts w:ascii="Calibri" w:eastAsia="Times New Roman" w:hAnsi="Calibri" w:cs="Times New Roman"/>
          <w:b/>
          <w:bCs/>
          <w:color w:val="000000"/>
          <w:sz w:val="40"/>
          <w:szCs w:val="40"/>
          <w:rtl/>
        </w:rPr>
        <w:t xml:space="preserve">דבר תורה לפרשת </w:t>
      </w:r>
      <w:r w:rsidR="00404D8D">
        <w:rPr>
          <w:rFonts w:ascii="Calibri" w:eastAsia="Times New Roman" w:hAnsi="Calibri" w:cs="Times New Roman" w:hint="cs"/>
          <w:b/>
          <w:bCs/>
          <w:color w:val="000000"/>
          <w:sz w:val="40"/>
          <w:szCs w:val="40"/>
          <w:rtl/>
        </w:rPr>
        <w:t>ויקרא שבת זכור -</w:t>
      </w:r>
      <w:r w:rsidRPr="00A13712">
        <w:rPr>
          <w:rFonts w:ascii="Calibri" w:eastAsia="Times New Roman" w:hAnsi="Calibri" w:cs="Times New Roman"/>
          <w:b/>
          <w:bCs/>
          <w:color w:val="000000"/>
          <w:sz w:val="40"/>
          <w:szCs w:val="40"/>
          <w:rtl/>
        </w:rPr>
        <w:t xml:space="preserve"> מאת יעל שלוסברג</w:t>
      </w:r>
    </w:p>
    <w:p w:rsidR="00404D8D" w:rsidRDefault="00404D8D" w:rsidP="00404D8D">
      <w:pPr>
        <w:jc w:val="right"/>
        <w:rPr>
          <w:rFonts w:cs="David"/>
          <w:sz w:val="28"/>
          <w:szCs w:val="28"/>
          <w:rtl/>
        </w:rPr>
      </w:pPr>
      <w:r>
        <w:rPr>
          <w:rFonts w:cs="David" w:hint="cs"/>
          <w:sz w:val="28"/>
          <w:szCs w:val="28"/>
          <w:rtl/>
        </w:rPr>
        <w:t xml:space="preserve">                                                                                                       </w:t>
      </w:r>
    </w:p>
    <w:p w:rsidR="00404D8D" w:rsidRPr="00D03BDF" w:rsidRDefault="00404D8D" w:rsidP="00404D8D">
      <w:pPr>
        <w:rPr>
          <w:rFonts w:cs="David"/>
          <w:rtl/>
        </w:rPr>
      </w:pPr>
      <w:r w:rsidRPr="00D03BDF">
        <w:rPr>
          <w:rFonts w:cs="David" w:hint="cs"/>
          <w:rtl/>
        </w:rPr>
        <w:t>הפסוקים שאנו קוראים בשבת פרשת זכור לקוחים מפרשת ויצא בספר דברים:</w:t>
      </w:r>
    </w:p>
    <w:p w:rsidR="00404D8D" w:rsidRPr="00404D8D" w:rsidRDefault="00404D8D" w:rsidP="00404D8D">
      <w:pPr>
        <w:rPr>
          <w:rFonts w:cs="David"/>
          <w:sz w:val="28"/>
          <w:szCs w:val="28"/>
        </w:rPr>
      </w:pPr>
      <w:r w:rsidRPr="00404D8D">
        <w:rPr>
          <w:rFonts w:cs="David" w:hint="cs"/>
          <w:b/>
          <w:bCs/>
          <w:sz w:val="28"/>
          <w:szCs w:val="28"/>
          <w:rtl/>
        </w:rPr>
        <w:t>זָכוֹר</w:t>
      </w:r>
      <w:r w:rsidRPr="00404D8D">
        <w:rPr>
          <w:rFonts w:cs="David" w:hint="cs"/>
          <w:sz w:val="28"/>
          <w:szCs w:val="28"/>
          <w:rtl/>
        </w:rPr>
        <w:t xml:space="preserve"> אֵת אֲשֶׁר עָשָׂה לְךָ עֲמָלֵק בַּדֶּרֶךְ בְּצֵאתְכֶם מִמִּצְרָיִם</w:t>
      </w:r>
      <w:r w:rsidRPr="00404D8D">
        <w:rPr>
          <w:rFonts w:cs="David"/>
          <w:sz w:val="28"/>
          <w:szCs w:val="28"/>
        </w:rPr>
        <w:t>:</w:t>
      </w:r>
    </w:p>
    <w:p w:rsidR="00404D8D" w:rsidRPr="00404D8D" w:rsidRDefault="00404D8D" w:rsidP="00404D8D">
      <w:pPr>
        <w:rPr>
          <w:rFonts w:cs="David"/>
          <w:sz w:val="28"/>
          <w:szCs w:val="28"/>
        </w:rPr>
      </w:pPr>
      <w:r w:rsidRPr="00404D8D">
        <w:rPr>
          <w:rFonts w:cs="David" w:hint="cs"/>
          <w:sz w:val="28"/>
          <w:szCs w:val="28"/>
          <w:rtl/>
        </w:rPr>
        <w:t xml:space="preserve">אֲשֶׁר </w:t>
      </w:r>
      <w:proofErr w:type="spellStart"/>
      <w:r w:rsidRPr="00404D8D">
        <w:rPr>
          <w:rFonts w:cs="David" w:hint="cs"/>
          <w:sz w:val="28"/>
          <w:szCs w:val="28"/>
          <w:rtl/>
        </w:rPr>
        <w:t>קָרְך</w:t>
      </w:r>
      <w:proofErr w:type="spellEnd"/>
      <w:r w:rsidRPr="00404D8D">
        <w:rPr>
          <w:rFonts w:cs="David" w:hint="cs"/>
          <w:sz w:val="28"/>
          <w:szCs w:val="28"/>
          <w:rtl/>
        </w:rPr>
        <w:t xml:space="preserve">ָ בַּדֶּרֶךְ וַיְזַנֵּב בְּךָ כָּל הַנֶּחֱשָׁלִים אַחֲרֶיךָ וְאַתָּה </w:t>
      </w:r>
      <w:proofErr w:type="spellStart"/>
      <w:r w:rsidRPr="00404D8D">
        <w:rPr>
          <w:rFonts w:cs="David" w:hint="cs"/>
          <w:sz w:val="28"/>
          <w:szCs w:val="28"/>
          <w:rtl/>
        </w:rPr>
        <w:t>עָיֵף</w:t>
      </w:r>
      <w:proofErr w:type="spellEnd"/>
      <w:r w:rsidRPr="00404D8D">
        <w:rPr>
          <w:rFonts w:cs="David" w:hint="cs"/>
          <w:sz w:val="28"/>
          <w:szCs w:val="28"/>
          <w:rtl/>
        </w:rPr>
        <w:t xml:space="preserve"> וְיָגֵעַ וְלֹא יָרֵא </w:t>
      </w:r>
      <w:proofErr w:type="spellStart"/>
      <w:r w:rsidRPr="00404D8D">
        <w:rPr>
          <w:rFonts w:cs="David" w:hint="cs"/>
          <w:sz w:val="28"/>
          <w:szCs w:val="28"/>
          <w:rtl/>
        </w:rPr>
        <w:t>אֱלֹהִים</w:t>
      </w:r>
      <w:proofErr w:type="spellEnd"/>
      <w:r w:rsidRPr="00404D8D">
        <w:rPr>
          <w:rFonts w:cs="David"/>
          <w:sz w:val="28"/>
          <w:szCs w:val="28"/>
        </w:rPr>
        <w:t>:</w:t>
      </w:r>
    </w:p>
    <w:p w:rsidR="00404D8D" w:rsidRPr="00404D8D" w:rsidRDefault="00404D8D" w:rsidP="00404D8D">
      <w:pPr>
        <w:rPr>
          <w:rFonts w:cs="David" w:hint="cs"/>
          <w:sz w:val="28"/>
          <w:szCs w:val="28"/>
          <w:rtl/>
        </w:rPr>
      </w:pPr>
      <w:r w:rsidRPr="00404D8D">
        <w:rPr>
          <w:rFonts w:cs="David" w:hint="cs"/>
          <w:sz w:val="28"/>
          <w:szCs w:val="28"/>
          <w:rtl/>
        </w:rPr>
        <w:t xml:space="preserve">וְהָיָה בְּהָנִיחַ </w:t>
      </w:r>
      <w:proofErr w:type="spellStart"/>
      <w:r w:rsidRPr="00404D8D">
        <w:rPr>
          <w:rFonts w:cs="David" w:hint="cs"/>
          <w:sz w:val="28"/>
          <w:szCs w:val="28"/>
          <w:rtl/>
        </w:rPr>
        <w:t>יְדֹוָד</w:t>
      </w:r>
      <w:proofErr w:type="spellEnd"/>
      <w:r w:rsidRPr="00404D8D">
        <w:rPr>
          <w:rFonts w:cs="David" w:hint="cs"/>
          <w:sz w:val="28"/>
          <w:szCs w:val="28"/>
          <w:rtl/>
        </w:rPr>
        <w:t xml:space="preserve"> </w:t>
      </w:r>
      <w:proofErr w:type="spellStart"/>
      <w:r w:rsidRPr="00404D8D">
        <w:rPr>
          <w:rFonts w:cs="David" w:hint="cs"/>
          <w:sz w:val="28"/>
          <w:szCs w:val="28"/>
          <w:rtl/>
        </w:rPr>
        <w:t>אֱלֹהֶיך</w:t>
      </w:r>
      <w:proofErr w:type="spellEnd"/>
      <w:r w:rsidRPr="00404D8D">
        <w:rPr>
          <w:rFonts w:cs="David" w:hint="cs"/>
          <w:sz w:val="28"/>
          <w:szCs w:val="28"/>
          <w:rtl/>
        </w:rPr>
        <w:t xml:space="preserve">ָ לְךָ מִכָּל </w:t>
      </w:r>
      <w:proofErr w:type="spellStart"/>
      <w:r w:rsidRPr="00404D8D">
        <w:rPr>
          <w:rFonts w:cs="David" w:hint="cs"/>
          <w:sz w:val="28"/>
          <w:szCs w:val="28"/>
          <w:rtl/>
        </w:rPr>
        <w:t>אֹיְבֶיך</w:t>
      </w:r>
      <w:proofErr w:type="spellEnd"/>
      <w:r w:rsidRPr="00404D8D">
        <w:rPr>
          <w:rFonts w:cs="David" w:hint="cs"/>
          <w:sz w:val="28"/>
          <w:szCs w:val="28"/>
          <w:rtl/>
        </w:rPr>
        <w:t xml:space="preserve">ָ מִסָּבִיב בָּאָרֶץ אֲשֶׁר </w:t>
      </w:r>
      <w:proofErr w:type="spellStart"/>
      <w:r w:rsidRPr="00404D8D">
        <w:rPr>
          <w:rFonts w:cs="David" w:hint="cs"/>
          <w:sz w:val="28"/>
          <w:szCs w:val="28"/>
          <w:rtl/>
        </w:rPr>
        <w:t>יְדֹוָד</w:t>
      </w:r>
      <w:proofErr w:type="spellEnd"/>
      <w:r w:rsidRPr="00404D8D">
        <w:rPr>
          <w:rFonts w:cs="David" w:hint="cs"/>
          <w:sz w:val="28"/>
          <w:szCs w:val="28"/>
          <w:rtl/>
        </w:rPr>
        <w:t xml:space="preserve"> </w:t>
      </w:r>
      <w:proofErr w:type="spellStart"/>
      <w:r w:rsidRPr="00404D8D">
        <w:rPr>
          <w:rFonts w:cs="David" w:hint="cs"/>
          <w:sz w:val="28"/>
          <w:szCs w:val="28"/>
          <w:rtl/>
        </w:rPr>
        <w:t>אֱלֹהֶיך</w:t>
      </w:r>
      <w:proofErr w:type="spellEnd"/>
      <w:r w:rsidRPr="00404D8D">
        <w:rPr>
          <w:rFonts w:cs="David" w:hint="cs"/>
          <w:sz w:val="28"/>
          <w:szCs w:val="28"/>
          <w:rtl/>
        </w:rPr>
        <w:t xml:space="preserve">ָ נֹתֵן לְךָ נַחֲלָה לְרִשְׁתָּהּ תִּמְחֶה אֶת </w:t>
      </w:r>
      <w:r w:rsidRPr="00404D8D">
        <w:rPr>
          <w:rFonts w:cs="David" w:hint="cs"/>
          <w:b/>
          <w:bCs/>
          <w:sz w:val="28"/>
          <w:szCs w:val="28"/>
          <w:rtl/>
        </w:rPr>
        <w:t>זֵכֶר</w:t>
      </w:r>
      <w:r w:rsidRPr="00404D8D">
        <w:rPr>
          <w:rFonts w:cs="David" w:hint="cs"/>
          <w:sz w:val="28"/>
          <w:szCs w:val="28"/>
          <w:rtl/>
        </w:rPr>
        <w:t xml:space="preserve"> עֲמָלֵק מִתַּחַת הַשָּׁמָיִם </w:t>
      </w:r>
      <w:r w:rsidRPr="00404D8D">
        <w:rPr>
          <w:rFonts w:cs="David" w:hint="cs"/>
          <w:b/>
          <w:bCs/>
          <w:sz w:val="28"/>
          <w:szCs w:val="28"/>
          <w:rtl/>
        </w:rPr>
        <w:t>לֹא תִּשְׁכָּח</w:t>
      </w:r>
      <w:r w:rsidRPr="00404D8D">
        <w:rPr>
          <w:rFonts w:cs="David"/>
          <w:sz w:val="28"/>
          <w:szCs w:val="28"/>
        </w:rPr>
        <w:t>:</w:t>
      </w:r>
      <w:r w:rsidRPr="00404D8D">
        <w:rPr>
          <w:rFonts w:cs="David" w:hint="cs"/>
          <w:sz w:val="28"/>
          <w:szCs w:val="28"/>
          <w:rtl/>
        </w:rPr>
        <w:t xml:space="preserve"> (דברים כה/</w:t>
      </w:r>
      <w:proofErr w:type="spellStart"/>
      <w:r w:rsidRPr="00404D8D">
        <w:rPr>
          <w:rFonts w:cs="David" w:hint="cs"/>
          <w:sz w:val="28"/>
          <w:szCs w:val="28"/>
          <w:rtl/>
        </w:rPr>
        <w:t>יז-יט</w:t>
      </w:r>
      <w:proofErr w:type="spellEnd"/>
      <w:r w:rsidRPr="00404D8D">
        <w:rPr>
          <w:rFonts w:cs="David" w:hint="cs"/>
          <w:sz w:val="28"/>
          <w:szCs w:val="28"/>
          <w:rtl/>
        </w:rPr>
        <w:t>)</w:t>
      </w:r>
    </w:p>
    <w:p w:rsidR="00404D8D" w:rsidRPr="00D03BDF" w:rsidRDefault="00404D8D" w:rsidP="00404D8D">
      <w:pPr>
        <w:rPr>
          <w:rFonts w:cs="David"/>
          <w:rtl/>
        </w:rPr>
      </w:pPr>
      <w:r w:rsidRPr="00D03BDF">
        <w:rPr>
          <w:rFonts w:cs="David" w:hint="cs"/>
          <w:rtl/>
        </w:rPr>
        <w:t xml:space="preserve">פסוקים אלו בדברים מזכירים את מלחמת עמלק המתוארת בשמות פרק </w:t>
      </w:r>
      <w:proofErr w:type="spellStart"/>
      <w:r w:rsidRPr="00D03BDF">
        <w:rPr>
          <w:rFonts w:cs="David" w:hint="cs"/>
          <w:rtl/>
        </w:rPr>
        <w:t>יז</w:t>
      </w:r>
      <w:proofErr w:type="spellEnd"/>
      <w:r w:rsidRPr="00D03BDF">
        <w:rPr>
          <w:rFonts w:cs="David" w:hint="cs"/>
          <w:rtl/>
        </w:rPr>
        <w:t xml:space="preserve"> פס' ח-</w:t>
      </w:r>
      <w:proofErr w:type="spellStart"/>
      <w:r w:rsidRPr="00D03BDF">
        <w:rPr>
          <w:rFonts w:cs="David" w:hint="cs"/>
          <w:rtl/>
        </w:rPr>
        <w:t>יג</w:t>
      </w:r>
      <w:proofErr w:type="spellEnd"/>
      <w:r w:rsidRPr="00D03BDF">
        <w:rPr>
          <w:rFonts w:cs="David" w:hint="cs"/>
          <w:rtl/>
        </w:rPr>
        <w:t xml:space="preserve">. אחרי תיאור המלחמה מופיעים פסוקי סיום: </w:t>
      </w:r>
    </w:p>
    <w:p w:rsidR="00404D8D" w:rsidRPr="00D03BDF" w:rsidRDefault="00404D8D" w:rsidP="00404D8D">
      <w:pPr>
        <w:rPr>
          <w:rFonts w:cs="David"/>
        </w:rPr>
      </w:pPr>
      <w:r w:rsidRPr="00D03BDF">
        <w:rPr>
          <w:rFonts w:cs="David" w:hint="cs"/>
          <w:rtl/>
        </w:rPr>
        <w:t xml:space="preserve">וַיֹּאמֶר </w:t>
      </w:r>
      <w:proofErr w:type="spellStart"/>
      <w:r w:rsidRPr="00D03BDF">
        <w:rPr>
          <w:rFonts w:cs="David" w:hint="cs"/>
          <w:rtl/>
        </w:rPr>
        <w:t>יְדֹוָד</w:t>
      </w:r>
      <w:proofErr w:type="spellEnd"/>
      <w:r w:rsidRPr="00D03BDF">
        <w:rPr>
          <w:rFonts w:cs="David" w:hint="cs"/>
          <w:rtl/>
        </w:rPr>
        <w:t xml:space="preserve"> אֶל משֶׁה כְּתֹב זֹאת </w:t>
      </w:r>
      <w:proofErr w:type="spellStart"/>
      <w:r w:rsidRPr="00D03BDF">
        <w:rPr>
          <w:rFonts w:cs="David" w:hint="cs"/>
          <w:b/>
          <w:bCs/>
          <w:rtl/>
        </w:rPr>
        <w:t>זִכָּרוֹן</w:t>
      </w:r>
      <w:proofErr w:type="spellEnd"/>
      <w:r w:rsidRPr="00D03BDF">
        <w:rPr>
          <w:rFonts w:cs="David" w:hint="cs"/>
          <w:rtl/>
        </w:rPr>
        <w:t xml:space="preserve"> בַּסֵּפֶר וְשִׂים בְּאָזְנֵי יְהוֹשֻׁעַ כִּי מָחֹה אֶמְחֶה אֶת </w:t>
      </w:r>
      <w:r w:rsidRPr="00D03BDF">
        <w:rPr>
          <w:rFonts w:cs="David" w:hint="cs"/>
          <w:b/>
          <w:bCs/>
          <w:rtl/>
        </w:rPr>
        <w:t xml:space="preserve">זֵכֶר עֲמָלֵק </w:t>
      </w:r>
      <w:r w:rsidRPr="00D03BDF">
        <w:rPr>
          <w:rFonts w:cs="David" w:hint="cs"/>
          <w:rtl/>
        </w:rPr>
        <w:t xml:space="preserve">מִתַּחַת הַשָּׁמָיִם:  </w:t>
      </w:r>
      <w:proofErr w:type="spellStart"/>
      <w:r w:rsidRPr="00D03BDF">
        <w:rPr>
          <w:rFonts w:cs="David" w:hint="cs"/>
          <w:rtl/>
        </w:rPr>
        <w:t>וַיִּבֶן</w:t>
      </w:r>
      <w:proofErr w:type="spellEnd"/>
      <w:r w:rsidRPr="00D03BDF">
        <w:rPr>
          <w:rFonts w:cs="David" w:hint="cs"/>
          <w:rtl/>
        </w:rPr>
        <w:t xml:space="preserve"> משֶׁה מִזְבֵּחַ וַיִּקְרָא שְׁמוֹ </w:t>
      </w:r>
      <w:proofErr w:type="spellStart"/>
      <w:r w:rsidRPr="00D03BDF">
        <w:rPr>
          <w:rFonts w:cs="David" w:hint="cs"/>
          <w:rtl/>
        </w:rPr>
        <w:t>יְדֹוָד</w:t>
      </w:r>
      <w:proofErr w:type="spellEnd"/>
      <w:r w:rsidRPr="00D03BDF">
        <w:rPr>
          <w:rFonts w:cs="David" w:hint="cs"/>
          <w:rtl/>
        </w:rPr>
        <w:t xml:space="preserve"> נִסִּי:</w:t>
      </w:r>
    </w:p>
    <w:p w:rsidR="00404D8D" w:rsidRPr="00D03BDF" w:rsidRDefault="00404D8D" w:rsidP="00404D8D">
      <w:pPr>
        <w:rPr>
          <w:rFonts w:cs="David"/>
          <w:rtl/>
        </w:rPr>
      </w:pPr>
      <w:r w:rsidRPr="00D03BDF">
        <w:rPr>
          <w:rFonts w:cs="David" w:hint="cs"/>
          <w:rtl/>
        </w:rPr>
        <w:t xml:space="preserve">וַיֹּאמֶר כִּי יָד עַל כֵּס יָהּ מִלְחָמָה </w:t>
      </w:r>
      <w:proofErr w:type="spellStart"/>
      <w:r w:rsidRPr="00D03BDF">
        <w:rPr>
          <w:rFonts w:cs="David" w:hint="cs"/>
          <w:rtl/>
        </w:rPr>
        <w:t>לַידֹוָד</w:t>
      </w:r>
      <w:proofErr w:type="spellEnd"/>
      <w:r w:rsidRPr="00D03BDF">
        <w:rPr>
          <w:rFonts w:cs="David" w:hint="cs"/>
          <w:rtl/>
        </w:rPr>
        <w:t xml:space="preserve"> בַּעֲמָלֵק מִדֹּר דֹּר: (שמות </w:t>
      </w:r>
      <w:proofErr w:type="spellStart"/>
      <w:r w:rsidRPr="00D03BDF">
        <w:rPr>
          <w:rFonts w:cs="David" w:hint="cs"/>
          <w:rtl/>
        </w:rPr>
        <w:t>יז</w:t>
      </w:r>
      <w:proofErr w:type="spellEnd"/>
      <w:r w:rsidRPr="00D03BDF">
        <w:rPr>
          <w:rFonts w:cs="David" w:hint="cs"/>
          <w:rtl/>
        </w:rPr>
        <w:t>/יד-</w:t>
      </w:r>
      <w:proofErr w:type="spellStart"/>
      <w:r w:rsidRPr="00D03BDF">
        <w:rPr>
          <w:rFonts w:cs="David" w:hint="cs"/>
          <w:rtl/>
        </w:rPr>
        <w:t>טז</w:t>
      </w:r>
      <w:proofErr w:type="spellEnd"/>
      <w:r w:rsidRPr="00D03BDF">
        <w:rPr>
          <w:rFonts w:cs="David" w:hint="cs"/>
          <w:rtl/>
        </w:rPr>
        <w:t>).</w:t>
      </w:r>
    </w:p>
    <w:p w:rsidR="00404D8D" w:rsidRPr="00D03BDF" w:rsidRDefault="00404D8D" w:rsidP="00404D8D">
      <w:pPr>
        <w:rPr>
          <w:rFonts w:cs="David"/>
          <w:rtl/>
        </w:rPr>
      </w:pPr>
      <w:r w:rsidRPr="00D03BDF">
        <w:rPr>
          <w:rFonts w:cs="David" w:hint="cs"/>
          <w:rtl/>
        </w:rPr>
        <w:t>המשותף לשני המקורות הוא מחיית זכר עמלק, אלא שבעוד בשמות מוסבת הפעולה על הקב"ה – מחה אמחה, כי מלחמה לד' בעמלק, הרי שבדברים זהו ציווי לישראל – תמחה את זכר עמלק.</w:t>
      </w:r>
    </w:p>
    <w:p w:rsidR="00404D8D" w:rsidRPr="00D03BDF" w:rsidRDefault="00404D8D" w:rsidP="00404D8D">
      <w:pPr>
        <w:rPr>
          <w:rFonts w:cs="David"/>
          <w:rtl/>
        </w:rPr>
      </w:pPr>
      <w:r w:rsidRPr="00D03BDF">
        <w:rPr>
          <w:rFonts w:cs="David" w:hint="cs"/>
          <w:rtl/>
        </w:rPr>
        <w:t>שני המקורות נוגעים בזיכרון: בשמות מבטיח הקב"ה כי ימחה את '</w:t>
      </w:r>
      <w:r w:rsidRPr="00D03BDF">
        <w:rPr>
          <w:rFonts w:cs="David" w:hint="cs"/>
          <w:b/>
          <w:bCs/>
          <w:rtl/>
        </w:rPr>
        <w:t>זכר</w:t>
      </w:r>
      <w:r w:rsidRPr="00D03BDF">
        <w:rPr>
          <w:rFonts w:cs="David" w:hint="cs"/>
          <w:rtl/>
        </w:rPr>
        <w:t xml:space="preserve"> עמלק' ומצווה על משה לכתוב זאת '</w:t>
      </w:r>
      <w:proofErr w:type="spellStart"/>
      <w:r w:rsidRPr="00D03BDF">
        <w:rPr>
          <w:rFonts w:cs="David" w:hint="cs"/>
          <w:b/>
          <w:bCs/>
          <w:rtl/>
        </w:rPr>
        <w:t>זכרון</w:t>
      </w:r>
      <w:proofErr w:type="spellEnd"/>
      <w:r w:rsidRPr="00D03BDF">
        <w:rPr>
          <w:rFonts w:cs="David" w:hint="cs"/>
          <w:rtl/>
        </w:rPr>
        <w:t xml:space="preserve"> בספר', ואילו בדברים אנו מצווים לזכור את מעשיו של עמלק – </w:t>
      </w:r>
      <w:r w:rsidRPr="00D03BDF">
        <w:rPr>
          <w:rFonts w:cs="David" w:hint="cs"/>
          <w:b/>
          <w:bCs/>
          <w:rtl/>
        </w:rPr>
        <w:t xml:space="preserve">'זכור', </w:t>
      </w:r>
      <w:r w:rsidRPr="00D03BDF">
        <w:rPr>
          <w:rFonts w:cs="David" w:hint="cs"/>
          <w:rtl/>
        </w:rPr>
        <w:t xml:space="preserve">ולמחות את זכרו – 'תמחה את </w:t>
      </w:r>
      <w:r w:rsidRPr="00D03BDF">
        <w:rPr>
          <w:rFonts w:cs="David" w:hint="cs"/>
          <w:b/>
          <w:bCs/>
          <w:rtl/>
        </w:rPr>
        <w:t xml:space="preserve">זכר </w:t>
      </w:r>
      <w:r w:rsidRPr="00D03BDF">
        <w:rPr>
          <w:rFonts w:cs="David" w:hint="cs"/>
          <w:rtl/>
        </w:rPr>
        <w:t xml:space="preserve">עמלק'. בדברים נוסף על הציווי לזכור גם הציווי לא לשכוח. </w:t>
      </w:r>
    </w:p>
    <w:p w:rsidR="00404D8D" w:rsidRPr="00D03BDF" w:rsidRDefault="00404D8D" w:rsidP="00404D8D">
      <w:pPr>
        <w:rPr>
          <w:rFonts w:cs="David"/>
          <w:rtl/>
        </w:rPr>
      </w:pPr>
      <w:r w:rsidRPr="00D03BDF">
        <w:rPr>
          <w:rFonts w:cs="David" w:hint="cs"/>
          <w:rtl/>
        </w:rPr>
        <w:t>בין הקטבים של זיכרון ושכחה נעה מצווה ייחודית זו.</w:t>
      </w:r>
    </w:p>
    <w:p w:rsidR="00404D8D" w:rsidRPr="00D03BDF" w:rsidRDefault="00404D8D" w:rsidP="00404D8D">
      <w:pPr>
        <w:rPr>
          <w:rFonts w:cs="David"/>
          <w:rtl/>
        </w:rPr>
      </w:pPr>
      <w:r w:rsidRPr="00D03BDF">
        <w:rPr>
          <w:rFonts w:cs="David" w:hint="cs"/>
          <w:rtl/>
        </w:rPr>
        <w:t>נחזור מעט אחורה לתקופת האבות על-מנת לחפש את שורשי הזיכרון.</w:t>
      </w:r>
    </w:p>
    <w:p w:rsidR="00404D8D" w:rsidRPr="00D03BDF" w:rsidRDefault="00404D8D" w:rsidP="00404D8D">
      <w:pPr>
        <w:rPr>
          <w:rFonts w:cs="David"/>
        </w:rPr>
      </w:pPr>
      <w:r w:rsidRPr="00D03BDF">
        <w:rPr>
          <w:rFonts w:cs="David" w:hint="cs"/>
          <w:rtl/>
        </w:rPr>
        <w:t>עשרה בנים ובת נולדים לו ליעקב בבית לבן, ורחל עדיין עומדת בעקרותה. תיאור פקידתה של רחל מתואר בלשון מיוחדת – לשון הזיכרון:</w:t>
      </w:r>
    </w:p>
    <w:p w:rsidR="00404D8D" w:rsidRPr="00D03BDF" w:rsidRDefault="00404D8D" w:rsidP="00404D8D">
      <w:pPr>
        <w:rPr>
          <w:rFonts w:cs="David"/>
        </w:rPr>
      </w:pPr>
      <w:proofErr w:type="spellStart"/>
      <w:r w:rsidRPr="00D03BDF">
        <w:rPr>
          <w:rFonts w:cs="David" w:hint="cs"/>
          <w:b/>
          <w:bCs/>
          <w:rtl/>
        </w:rPr>
        <w:t>וַיִּזְכֹּר</w:t>
      </w:r>
      <w:proofErr w:type="spellEnd"/>
      <w:r w:rsidRPr="00D03BDF">
        <w:rPr>
          <w:rFonts w:cs="David" w:hint="cs"/>
          <w:rtl/>
        </w:rPr>
        <w:t xml:space="preserve"> </w:t>
      </w:r>
      <w:proofErr w:type="spellStart"/>
      <w:r w:rsidRPr="00D03BDF">
        <w:rPr>
          <w:rFonts w:cs="David" w:hint="cs"/>
          <w:rtl/>
        </w:rPr>
        <w:t>אֱלֹהִים</w:t>
      </w:r>
      <w:proofErr w:type="spellEnd"/>
      <w:r w:rsidRPr="00D03BDF">
        <w:rPr>
          <w:rFonts w:cs="David" w:hint="cs"/>
          <w:rtl/>
        </w:rPr>
        <w:t xml:space="preserve"> אֶת רָחֵל וַיִּשְׁמַע אֵלֶיהָ </w:t>
      </w:r>
      <w:proofErr w:type="spellStart"/>
      <w:r w:rsidRPr="00D03BDF">
        <w:rPr>
          <w:rFonts w:cs="David" w:hint="cs"/>
          <w:rtl/>
        </w:rPr>
        <w:t>אֱלֹהִים</w:t>
      </w:r>
      <w:proofErr w:type="spellEnd"/>
      <w:r w:rsidRPr="00D03BDF">
        <w:rPr>
          <w:rFonts w:cs="David" w:hint="cs"/>
          <w:rtl/>
        </w:rPr>
        <w:t xml:space="preserve"> וַיִּפְתַּח אֶת רַחְמָהּ:</w:t>
      </w:r>
    </w:p>
    <w:p w:rsidR="00404D8D" w:rsidRPr="00D03BDF" w:rsidRDefault="00404D8D" w:rsidP="00404D8D">
      <w:pPr>
        <w:rPr>
          <w:rFonts w:cs="David"/>
        </w:rPr>
      </w:pPr>
      <w:proofErr w:type="spellStart"/>
      <w:r w:rsidRPr="00D03BDF">
        <w:rPr>
          <w:rFonts w:cs="David" w:hint="cs"/>
          <w:rtl/>
        </w:rPr>
        <w:t>וַתַּהַר</w:t>
      </w:r>
      <w:proofErr w:type="spellEnd"/>
      <w:r w:rsidRPr="00D03BDF">
        <w:rPr>
          <w:rFonts w:cs="David" w:hint="cs"/>
          <w:rtl/>
        </w:rPr>
        <w:t xml:space="preserve"> וַתֵּלֶד בֵּן וַתֹּאמֶר אָסַף </w:t>
      </w:r>
      <w:proofErr w:type="spellStart"/>
      <w:r w:rsidRPr="00D03BDF">
        <w:rPr>
          <w:rFonts w:cs="David" w:hint="cs"/>
          <w:rtl/>
        </w:rPr>
        <w:t>אֱלֹהִים</w:t>
      </w:r>
      <w:proofErr w:type="spellEnd"/>
      <w:r w:rsidRPr="00D03BDF">
        <w:rPr>
          <w:rFonts w:cs="David" w:hint="cs"/>
          <w:rtl/>
        </w:rPr>
        <w:t xml:space="preserve"> אֶת חֶרְפָּתִי:</w:t>
      </w:r>
    </w:p>
    <w:p w:rsidR="00404D8D" w:rsidRPr="00D03BDF" w:rsidRDefault="00404D8D" w:rsidP="00404D8D">
      <w:pPr>
        <w:rPr>
          <w:rFonts w:cs="David"/>
          <w:rtl/>
        </w:rPr>
      </w:pPr>
      <w:r w:rsidRPr="00D03BDF">
        <w:rPr>
          <w:rFonts w:cs="David" w:hint="cs"/>
          <w:rtl/>
        </w:rPr>
        <w:t xml:space="preserve">וַתִּקְרָא אֶת שְׁמוֹ יוֹסֵף </w:t>
      </w:r>
      <w:proofErr w:type="spellStart"/>
      <w:r w:rsidRPr="00D03BDF">
        <w:rPr>
          <w:rFonts w:cs="David" w:hint="cs"/>
          <w:rtl/>
        </w:rPr>
        <w:t>לֵאמֹר</w:t>
      </w:r>
      <w:proofErr w:type="spellEnd"/>
      <w:r w:rsidRPr="00D03BDF">
        <w:rPr>
          <w:rFonts w:cs="David" w:hint="cs"/>
          <w:rtl/>
        </w:rPr>
        <w:t xml:space="preserve"> יֹסֵף </w:t>
      </w:r>
      <w:proofErr w:type="spellStart"/>
      <w:r w:rsidRPr="00D03BDF">
        <w:rPr>
          <w:rFonts w:cs="David" w:hint="cs"/>
          <w:rtl/>
        </w:rPr>
        <w:t>יְדֹוָד</w:t>
      </w:r>
      <w:proofErr w:type="spellEnd"/>
      <w:r w:rsidRPr="00D03BDF">
        <w:rPr>
          <w:rFonts w:cs="David" w:hint="cs"/>
          <w:rtl/>
        </w:rPr>
        <w:t xml:space="preserve"> לִי בֵּן אַחֵר:  (בראשית פרק ל/</w:t>
      </w:r>
      <w:proofErr w:type="spellStart"/>
      <w:r w:rsidRPr="00D03BDF">
        <w:rPr>
          <w:rFonts w:cs="David" w:hint="cs"/>
          <w:rtl/>
        </w:rPr>
        <w:t>כב</w:t>
      </w:r>
      <w:proofErr w:type="spellEnd"/>
      <w:r w:rsidRPr="00D03BDF">
        <w:rPr>
          <w:rFonts w:cs="David" w:hint="cs"/>
          <w:rtl/>
        </w:rPr>
        <w:t xml:space="preserve">-כד) </w:t>
      </w:r>
    </w:p>
    <w:p w:rsidR="00404D8D" w:rsidRPr="00D03BDF" w:rsidRDefault="00404D8D" w:rsidP="00404D8D">
      <w:pPr>
        <w:rPr>
          <w:rFonts w:cs="David"/>
          <w:rtl/>
        </w:rPr>
      </w:pPr>
      <w:r w:rsidRPr="00D03BDF">
        <w:rPr>
          <w:rFonts w:cs="David" w:hint="cs"/>
          <w:rtl/>
        </w:rPr>
        <w:t xml:space="preserve">לכן מלמדים אותנו חז"ל כי רחל, כמו גם שרה וחנה, נפקדה בראש השנה – ביום שהוא יום </w:t>
      </w:r>
      <w:r w:rsidRPr="00D03BDF">
        <w:rPr>
          <w:rFonts w:cs="David" w:hint="cs"/>
          <w:b/>
          <w:bCs/>
          <w:rtl/>
        </w:rPr>
        <w:t>זיכרון תרועה</w:t>
      </w:r>
      <w:r w:rsidRPr="00D03BDF">
        <w:rPr>
          <w:rFonts w:cs="David" w:hint="cs"/>
          <w:rtl/>
        </w:rPr>
        <w:t>.</w:t>
      </w:r>
    </w:p>
    <w:p w:rsidR="00404D8D" w:rsidRPr="00D03BDF" w:rsidRDefault="00404D8D" w:rsidP="00404D8D">
      <w:pPr>
        <w:rPr>
          <w:rFonts w:cs="David"/>
          <w:rtl/>
        </w:rPr>
      </w:pPr>
      <w:r w:rsidRPr="00D03BDF">
        <w:rPr>
          <w:rFonts w:cs="David" w:hint="cs"/>
          <w:rtl/>
        </w:rPr>
        <w:t xml:space="preserve">עיון נוסף בפסוקים יגלה כי לידת יוסף היא הגורם הישיר לעזיבת יעקב את בית לבן וחזרתו לבית אביו ארצה כנען: </w:t>
      </w:r>
      <w:r>
        <w:rPr>
          <w:rFonts w:cs="David" w:hint="cs"/>
          <w:rtl/>
        </w:rPr>
        <w:t xml:space="preserve"> </w:t>
      </w:r>
      <w:r w:rsidRPr="00D03BDF">
        <w:rPr>
          <w:rFonts w:cs="David" w:hint="cs"/>
          <w:rtl/>
        </w:rPr>
        <w:t xml:space="preserve">"וַיְהִי כַּאֲשֶׁר יָלְדָה רָחֵל אֶת יוֹסֵף וַיֹּאמֶר יַעֲקֹב אֶל לָבָן שַׁלְּחֵנִי </w:t>
      </w:r>
      <w:proofErr w:type="spellStart"/>
      <w:r w:rsidRPr="00D03BDF">
        <w:rPr>
          <w:rFonts w:cs="David" w:hint="cs"/>
          <w:rtl/>
        </w:rPr>
        <w:t>וְאֵלְכָה</w:t>
      </w:r>
      <w:proofErr w:type="spellEnd"/>
      <w:r w:rsidRPr="00D03BDF">
        <w:rPr>
          <w:rFonts w:cs="David" w:hint="cs"/>
          <w:rtl/>
        </w:rPr>
        <w:t xml:space="preserve"> אֶל מְקוֹמִי וּלְאַרְצִי" (שם. שם. כה). </w:t>
      </w:r>
    </w:p>
    <w:p w:rsidR="00404D8D" w:rsidRPr="00D03BDF" w:rsidRDefault="00404D8D" w:rsidP="00404D8D">
      <w:pPr>
        <w:rPr>
          <w:rFonts w:cs="David"/>
          <w:rtl/>
        </w:rPr>
      </w:pPr>
    </w:p>
    <w:p w:rsidR="00404D8D" w:rsidRPr="00D03BDF" w:rsidRDefault="00404D8D" w:rsidP="00404D8D">
      <w:pPr>
        <w:rPr>
          <w:rFonts w:cs="David"/>
          <w:rtl/>
        </w:rPr>
      </w:pPr>
      <w:r w:rsidRPr="00D03BDF">
        <w:rPr>
          <w:rFonts w:cs="David" w:hint="cs"/>
          <w:rtl/>
        </w:rPr>
        <w:t>על הקשר בין שני האירועים עומדים חז"ל:</w:t>
      </w:r>
    </w:p>
    <w:p w:rsidR="00404D8D" w:rsidRPr="00D03BDF" w:rsidRDefault="00404D8D" w:rsidP="00404D8D">
      <w:pPr>
        <w:rPr>
          <w:rFonts w:cs="David"/>
          <w:rtl/>
        </w:rPr>
      </w:pPr>
      <w:r w:rsidRPr="00D03BDF">
        <w:rPr>
          <w:rFonts w:cs="David" w:hint="cs"/>
          <w:rtl/>
        </w:rPr>
        <w:t xml:space="preserve">ויהי כאשר ילדה רחל את יוסף - </w:t>
      </w:r>
      <w:r w:rsidRPr="00D03BDF">
        <w:rPr>
          <w:rFonts w:cs="David" w:hint="cs"/>
          <w:b/>
          <w:bCs/>
          <w:rtl/>
        </w:rPr>
        <w:t>כיון שנולד יוסף נולד שטנו של עשו</w:t>
      </w:r>
      <w:r w:rsidRPr="00D03BDF">
        <w:rPr>
          <w:rFonts w:cs="David" w:hint="cs"/>
          <w:rtl/>
        </w:rPr>
        <w:t xml:space="preserve">..." </w:t>
      </w:r>
    </w:p>
    <w:p w:rsidR="00404D8D" w:rsidRPr="00D03BDF" w:rsidRDefault="00404D8D" w:rsidP="00404D8D">
      <w:pPr>
        <w:rPr>
          <w:rFonts w:cs="David"/>
        </w:rPr>
      </w:pPr>
      <w:r w:rsidRPr="00D03BDF">
        <w:rPr>
          <w:rFonts w:cs="David" w:hint="cs"/>
          <w:rtl/>
        </w:rPr>
        <w:t xml:space="preserve">ומוסיפים: </w:t>
      </w:r>
      <w:r w:rsidRPr="00D03BDF">
        <w:rPr>
          <w:rFonts w:cs="David" w:hint="cs"/>
          <w:b/>
          <w:bCs/>
          <w:rtl/>
        </w:rPr>
        <w:t>מסורת היא שאין עשו נופל אלא ביד בניה</w:t>
      </w:r>
      <w:r w:rsidRPr="00D03BDF">
        <w:rPr>
          <w:rFonts w:cs="David" w:hint="cs"/>
          <w:rtl/>
        </w:rPr>
        <w:t xml:space="preserve"> </w:t>
      </w:r>
      <w:r w:rsidRPr="00D03BDF">
        <w:rPr>
          <w:rFonts w:cs="David" w:hint="cs"/>
          <w:b/>
          <w:bCs/>
          <w:rtl/>
        </w:rPr>
        <w:t>של רחל</w:t>
      </w:r>
      <w:r w:rsidRPr="00D03BDF">
        <w:rPr>
          <w:rFonts w:cs="David" w:hint="cs"/>
          <w:rtl/>
        </w:rPr>
        <w:t xml:space="preserve"> ..." (בראשית רבה פרשה </w:t>
      </w:r>
      <w:proofErr w:type="spellStart"/>
      <w:r w:rsidRPr="00D03BDF">
        <w:rPr>
          <w:rFonts w:cs="David" w:hint="cs"/>
          <w:rtl/>
        </w:rPr>
        <w:t>עג</w:t>
      </w:r>
      <w:proofErr w:type="spellEnd"/>
      <w:r w:rsidRPr="00D03BDF">
        <w:rPr>
          <w:rFonts w:cs="David" w:hint="cs"/>
          <w:rtl/>
        </w:rPr>
        <w:t xml:space="preserve"> , ז).</w:t>
      </w:r>
    </w:p>
    <w:p w:rsidR="00404D8D" w:rsidRPr="00D03BDF" w:rsidRDefault="00404D8D" w:rsidP="00404D8D">
      <w:pPr>
        <w:rPr>
          <w:rFonts w:cs="David"/>
          <w:rtl/>
        </w:rPr>
      </w:pPr>
      <w:r>
        <w:rPr>
          <w:rFonts w:cs="David" w:hint="cs"/>
          <w:rtl/>
        </w:rPr>
        <w:t xml:space="preserve">ואכן </w:t>
      </w:r>
      <w:r w:rsidRPr="00D03BDF">
        <w:rPr>
          <w:rFonts w:cs="David" w:hint="cs"/>
          <w:rtl/>
        </w:rPr>
        <w:t xml:space="preserve">עם עמלק נלחמים </w:t>
      </w:r>
      <w:r>
        <w:rPr>
          <w:rFonts w:cs="David" w:hint="cs"/>
          <w:rtl/>
        </w:rPr>
        <w:t>דווקא ב</w:t>
      </w:r>
      <w:r w:rsidRPr="00D03BDF">
        <w:rPr>
          <w:rFonts w:cs="David" w:hint="cs"/>
          <w:rtl/>
        </w:rPr>
        <w:t>ניה של רחל צאצאי יוסף ובנימין שהם "שטנו של עשיו".</w:t>
      </w:r>
    </w:p>
    <w:p w:rsidR="00404D8D" w:rsidRPr="00D03BDF" w:rsidRDefault="00404D8D" w:rsidP="00404D8D">
      <w:pPr>
        <w:rPr>
          <w:rFonts w:cs="David"/>
          <w:rtl/>
        </w:rPr>
      </w:pPr>
      <w:r w:rsidRPr="00D03BDF">
        <w:rPr>
          <w:rFonts w:cs="David" w:hint="cs"/>
          <w:rtl/>
        </w:rPr>
        <w:t xml:space="preserve">יהושע בן שבט אפרים נלחם עם עמלק אחרי יציאת מצרים, שאול בן שבט בנימין נלחם נגד </w:t>
      </w:r>
      <w:proofErr w:type="spellStart"/>
      <w:r w:rsidRPr="00D03BDF">
        <w:rPr>
          <w:rFonts w:cs="David" w:hint="cs"/>
          <w:rtl/>
        </w:rPr>
        <w:t>אגג</w:t>
      </w:r>
      <w:proofErr w:type="spellEnd"/>
      <w:r w:rsidRPr="00D03BDF">
        <w:rPr>
          <w:rFonts w:cs="David" w:hint="cs"/>
          <w:rtl/>
        </w:rPr>
        <w:t xml:space="preserve"> מלך עמלק ומרדכי ואסתר גם הם בני שבט בנימין נלחמים כנגד המן.</w:t>
      </w:r>
    </w:p>
    <w:p w:rsidR="00404D8D" w:rsidRPr="00D03BDF" w:rsidRDefault="00404D8D" w:rsidP="00404D8D">
      <w:pPr>
        <w:rPr>
          <w:rFonts w:cs="David"/>
          <w:rtl/>
        </w:rPr>
      </w:pPr>
      <w:r w:rsidRPr="00D03BDF">
        <w:rPr>
          <w:rFonts w:cs="David" w:hint="cs"/>
          <w:rtl/>
        </w:rPr>
        <w:t xml:space="preserve">"משנולד יוסף נולד שטנו של עשיו" - נולד מי שבכוחו להתמודד עם המהות של עשיו סבו של עמלק. </w:t>
      </w:r>
      <w:r w:rsidRPr="00D03BDF">
        <w:rPr>
          <w:rFonts w:cs="David" w:hint="cs"/>
          <w:b/>
          <w:bCs/>
          <w:rtl/>
        </w:rPr>
        <w:t xml:space="preserve">נולד הכוח </w:t>
      </w:r>
      <w:proofErr w:type="spellStart"/>
      <w:r w:rsidRPr="00D03BDF">
        <w:rPr>
          <w:rFonts w:cs="David" w:hint="cs"/>
          <w:b/>
          <w:bCs/>
          <w:rtl/>
        </w:rPr>
        <w:t>ההפכי</w:t>
      </w:r>
      <w:proofErr w:type="spellEnd"/>
      <w:r w:rsidRPr="00D03BDF">
        <w:rPr>
          <w:rFonts w:cs="David" w:hint="cs"/>
          <w:b/>
          <w:bCs/>
          <w:rtl/>
        </w:rPr>
        <w:t xml:space="preserve"> לעשיו</w:t>
      </w:r>
      <w:r w:rsidRPr="00D03BDF">
        <w:rPr>
          <w:rFonts w:cs="David" w:hint="cs"/>
          <w:rtl/>
        </w:rPr>
        <w:t>: עשיו – עמלק - מסמל את כוח השכחה שכן מגמתו היא לעקור ולהשכיח שם ד' מהעולם. לעומתו יוסף עניינו לנטוע את הזיכרון בעולם: הוא נולד בסימן זיכרון - "ויזכור אלוקים את רחל", פוגש את אחיו בסימן זיכרון - "ויזכור יוסף את החלומות" ונפרד מהם לפני מותו בסימן זיכרון - "פקד יפקד אלוקים אתכם".</w:t>
      </w:r>
    </w:p>
    <w:p w:rsidR="00404D8D" w:rsidRPr="00D03BDF" w:rsidRDefault="00404D8D" w:rsidP="00404D8D">
      <w:pPr>
        <w:rPr>
          <w:rFonts w:cs="David"/>
          <w:rtl/>
        </w:rPr>
      </w:pPr>
      <w:r w:rsidRPr="00D03BDF">
        <w:rPr>
          <w:rFonts w:cs="David" w:hint="cs"/>
          <w:rtl/>
        </w:rPr>
        <w:t xml:space="preserve">הזיכרון הוא הכוח היוצר רציפות וחיבור: מחבר את האדם לאלוקיו, לעברו, להיסטוריה ולזהות שלו ומבטיח את העתיד כפי שמדגישה </w:t>
      </w:r>
      <w:proofErr w:type="spellStart"/>
      <w:r w:rsidRPr="00D03BDF">
        <w:rPr>
          <w:rFonts w:cs="David" w:hint="cs"/>
          <w:rtl/>
        </w:rPr>
        <w:t>אימרה</w:t>
      </w:r>
      <w:proofErr w:type="spellEnd"/>
      <w:r w:rsidRPr="00D03BDF">
        <w:rPr>
          <w:rFonts w:cs="David" w:hint="cs"/>
          <w:rtl/>
        </w:rPr>
        <w:t xml:space="preserve"> המיוחסת לרבי </w:t>
      </w:r>
      <w:proofErr w:type="spellStart"/>
      <w:r w:rsidRPr="00D03BDF">
        <w:rPr>
          <w:rFonts w:cs="David" w:hint="cs"/>
          <w:rtl/>
        </w:rPr>
        <w:t>מקוצק</w:t>
      </w:r>
      <w:proofErr w:type="spellEnd"/>
      <w:r w:rsidRPr="00D03BDF">
        <w:rPr>
          <w:rFonts w:cs="David" w:hint="cs"/>
          <w:rtl/>
        </w:rPr>
        <w:t xml:space="preserve">: "כי בזכירה סוד הגאולה".  לעומת זאת כשפושה בקרב ישראל השכחה – שכחת עברם, זהותם ותפקידם - עולה עמלק על במת ההיסטוריה. </w:t>
      </w:r>
    </w:p>
    <w:p w:rsidR="00404D8D" w:rsidRPr="00D03BDF" w:rsidRDefault="00404D8D" w:rsidP="00404D8D">
      <w:pPr>
        <w:rPr>
          <w:rFonts w:cs="David"/>
          <w:rtl/>
        </w:rPr>
      </w:pPr>
      <w:r w:rsidRPr="00D03BDF">
        <w:rPr>
          <w:rFonts w:cs="David" w:hint="cs"/>
          <w:rtl/>
        </w:rPr>
        <w:t>לאור זאת נגלה כי ב</w:t>
      </w:r>
      <w:r>
        <w:rPr>
          <w:rFonts w:cs="David" w:hint="cs"/>
          <w:rtl/>
        </w:rPr>
        <w:t>יחס ל</w:t>
      </w:r>
      <w:r w:rsidRPr="00D03BDF">
        <w:rPr>
          <w:rFonts w:cs="David" w:hint="cs"/>
          <w:rtl/>
        </w:rPr>
        <w:t xml:space="preserve">כל אחת ממלחמות ישראל כנגד עמלק </w:t>
      </w:r>
      <w:r>
        <w:rPr>
          <w:rFonts w:cs="David" w:hint="cs"/>
          <w:rtl/>
        </w:rPr>
        <w:t>משתמש הכתוב</w:t>
      </w:r>
      <w:r w:rsidRPr="00D03BDF">
        <w:rPr>
          <w:rFonts w:cs="David" w:hint="cs"/>
          <w:rtl/>
        </w:rPr>
        <w:t xml:space="preserve"> במושג הזיכרון.</w:t>
      </w:r>
    </w:p>
    <w:p w:rsidR="00404D8D" w:rsidRPr="00D03BDF" w:rsidRDefault="00404D8D" w:rsidP="00404D8D">
      <w:pPr>
        <w:rPr>
          <w:rFonts w:cs="David"/>
          <w:rtl/>
        </w:rPr>
      </w:pPr>
      <w:r w:rsidRPr="00D03BDF">
        <w:rPr>
          <w:rFonts w:cs="David" w:hint="cs"/>
          <w:rtl/>
        </w:rPr>
        <w:t xml:space="preserve">כך במלחמת יהושע בעמלק אחרי יציאת מצרים כפי שהזכרנו, כך במלחמת שאול בעמלק: "וַיֹּאמֶר שְׁמוּאֵל אֶל שָׁאוּל... כֹּה אָמַר </w:t>
      </w:r>
      <w:proofErr w:type="spellStart"/>
      <w:r w:rsidRPr="00D03BDF">
        <w:rPr>
          <w:rFonts w:cs="David" w:hint="cs"/>
          <w:rtl/>
        </w:rPr>
        <w:t>יְדֹוָד</w:t>
      </w:r>
      <w:proofErr w:type="spellEnd"/>
      <w:r w:rsidRPr="00D03BDF">
        <w:rPr>
          <w:rFonts w:cs="David" w:hint="cs"/>
          <w:rtl/>
        </w:rPr>
        <w:t xml:space="preserve"> צְבָאוֹת </w:t>
      </w:r>
      <w:r w:rsidRPr="00D03BDF">
        <w:rPr>
          <w:rFonts w:cs="David" w:hint="cs"/>
          <w:b/>
          <w:bCs/>
          <w:rtl/>
        </w:rPr>
        <w:t>פָּקַדְתִּי</w:t>
      </w:r>
      <w:r w:rsidRPr="00D03BDF">
        <w:rPr>
          <w:rFonts w:cs="David" w:hint="cs"/>
          <w:rtl/>
        </w:rPr>
        <w:t xml:space="preserve"> אֵת אֲשֶׁר עָשָׂה עֲמָלֵק לְיִשְׂרָאֵל אֲשֶׁר שָׂם לוֹ בַּדֶּרֶךְ בַּעֲלֹתוֹ מִמִּצְרָיִם: עַתָּה לֵךְ וְהִכִּיתָה אֶת עֲמָלֵק..." (שמואל א טו/א-ג), וכך אף במלחמת מרדכי ואסתר בהמן. תחילת המהפך במגילה מתואר במילים אלה: "בַּלַּיְלָה הַהוּא נָדְדָה שְׁנַת הַמֶּלֶךְ וַיֹּאמֶר לְהָבִיא אֶת </w:t>
      </w:r>
      <w:r w:rsidRPr="00D03BDF">
        <w:rPr>
          <w:rFonts w:cs="David" w:hint="cs"/>
          <w:b/>
          <w:bCs/>
          <w:rtl/>
        </w:rPr>
        <w:t xml:space="preserve">סֵפֶר </w:t>
      </w:r>
      <w:proofErr w:type="spellStart"/>
      <w:r w:rsidRPr="00D03BDF">
        <w:rPr>
          <w:rFonts w:cs="David" w:hint="cs"/>
          <w:b/>
          <w:bCs/>
          <w:rtl/>
        </w:rPr>
        <w:t>הַזִּכְרֹנוֹת</w:t>
      </w:r>
      <w:proofErr w:type="spellEnd"/>
      <w:r w:rsidRPr="00D03BDF">
        <w:rPr>
          <w:rFonts w:cs="David" w:hint="cs"/>
          <w:rtl/>
        </w:rPr>
        <w:t>..." (אסתר ו/א), והמגילה מסיימת בקביעה לדורות:</w:t>
      </w:r>
      <w:r w:rsidRPr="00D03BDF">
        <w:rPr>
          <w:rFonts w:hint="cs"/>
        </w:rPr>
        <w:t xml:space="preserve"> </w:t>
      </w:r>
      <w:r w:rsidRPr="00D03BDF">
        <w:rPr>
          <w:rFonts w:cs="David" w:hint="cs"/>
          <w:rtl/>
        </w:rPr>
        <w:t xml:space="preserve"> "וְהַיָּמִים הָאֵלֶּה</w:t>
      </w:r>
      <w:r w:rsidRPr="00D03BDF">
        <w:rPr>
          <w:rFonts w:cs="David" w:hint="cs"/>
          <w:b/>
          <w:bCs/>
          <w:rtl/>
        </w:rPr>
        <w:t xml:space="preserve"> נִזְכָּרִים</w:t>
      </w:r>
      <w:r w:rsidRPr="00D03BDF">
        <w:rPr>
          <w:rFonts w:cs="David" w:hint="cs"/>
          <w:rtl/>
        </w:rPr>
        <w:t xml:space="preserve"> וְנַעֲשִׂים בְּכָל דּוֹר וָדוֹר מִשְׁפָּחָה וּמִשְׁפָּחָה מְדִינָה וּמְדִינָה וְעִיר </w:t>
      </w:r>
      <w:proofErr w:type="spellStart"/>
      <w:r w:rsidRPr="00D03BDF">
        <w:rPr>
          <w:rFonts w:cs="David" w:hint="cs"/>
          <w:rtl/>
        </w:rPr>
        <w:t>וָעִיר</w:t>
      </w:r>
      <w:proofErr w:type="spellEnd"/>
      <w:r w:rsidRPr="00D03BDF">
        <w:rPr>
          <w:rFonts w:cs="David" w:hint="cs"/>
          <w:rtl/>
        </w:rPr>
        <w:t xml:space="preserve"> וִימֵי הַפּוּרִים הָאֵלֶּה לֹא יַעַבְרוּ מִתּוֹךְ הַיְּהוּדִים</w:t>
      </w:r>
      <w:r w:rsidRPr="00D03BDF">
        <w:rPr>
          <w:rFonts w:cs="David" w:hint="cs"/>
          <w:b/>
          <w:bCs/>
          <w:rtl/>
        </w:rPr>
        <w:t xml:space="preserve"> וְזִכְרָם</w:t>
      </w:r>
      <w:r w:rsidRPr="00D03BDF">
        <w:rPr>
          <w:rFonts w:cs="David" w:hint="cs"/>
          <w:rtl/>
        </w:rPr>
        <w:t xml:space="preserve"> לֹא </w:t>
      </w:r>
      <w:proofErr w:type="spellStart"/>
      <w:r w:rsidRPr="00D03BDF">
        <w:rPr>
          <w:rFonts w:cs="David" w:hint="cs"/>
          <w:rtl/>
        </w:rPr>
        <w:t>יָסוּף</w:t>
      </w:r>
      <w:proofErr w:type="spellEnd"/>
      <w:r w:rsidRPr="00D03BDF">
        <w:rPr>
          <w:rFonts w:cs="David" w:hint="cs"/>
          <w:rtl/>
        </w:rPr>
        <w:t xml:space="preserve"> מִזַּרְעָם" (שם. ט/</w:t>
      </w:r>
      <w:proofErr w:type="spellStart"/>
      <w:r w:rsidRPr="00D03BDF">
        <w:rPr>
          <w:rFonts w:cs="David" w:hint="cs"/>
          <w:rtl/>
        </w:rPr>
        <w:t>כח</w:t>
      </w:r>
      <w:proofErr w:type="spellEnd"/>
      <w:r w:rsidRPr="00D03BDF">
        <w:rPr>
          <w:rFonts w:cs="David" w:hint="cs"/>
          <w:rtl/>
        </w:rPr>
        <w:t>).</w:t>
      </w:r>
    </w:p>
    <w:p w:rsidR="00404D8D" w:rsidRPr="00D03BDF" w:rsidRDefault="00404D8D" w:rsidP="00404D8D">
      <w:pPr>
        <w:rPr>
          <w:rFonts w:cs="David"/>
          <w:rtl/>
        </w:rPr>
      </w:pPr>
    </w:p>
    <w:p w:rsidR="00404D8D" w:rsidRPr="00D03BDF" w:rsidRDefault="00404D8D" w:rsidP="00404D8D">
      <w:pPr>
        <w:rPr>
          <w:rFonts w:cs="David"/>
          <w:rtl/>
        </w:rPr>
      </w:pPr>
      <w:r>
        <w:rPr>
          <w:rFonts w:cs="David" w:hint="cs"/>
          <w:rtl/>
        </w:rPr>
        <w:t>נקודה נוספת המאפיינת את המלחמה עם עמלק היא העובדה ש</w:t>
      </w:r>
      <w:r w:rsidRPr="00D03BDF">
        <w:rPr>
          <w:rFonts w:cs="David" w:hint="cs"/>
          <w:rtl/>
        </w:rPr>
        <w:t>עם עמלק נלחמים "בדרך": "</w:t>
      </w:r>
      <w:r w:rsidRPr="00D03BDF">
        <w:rPr>
          <w:rFonts w:cs="David" w:hint="cs"/>
          <w:b/>
          <w:bCs/>
          <w:rtl/>
        </w:rPr>
        <w:t>בַּדֶּרֶךְ בְּצֵאתְכֶם מִמִּצְרָיִם</w:t>
      </w:r>
      <w:r w:rsidRPr="00D03BDF">
        <w:rPr>
          <w:rFonts w:cs="David" w:hint="cs"/>
          <w:rtl/>
        </w:rPr>
        <w:t>" כמו שנאמר על מלחמת יהושע בעמלק, כשעם ישראל בדר</w:t>
      </w:r>
      <w:r>
        <w:rPr>
          <w:rFonts w:cs="David" w:hint="cs"/>
          <w:rtl/>
        </w:rPr>
        <w:t>כו</w:t>
      </w:r>
      <w:r w:rsidRPr="00D03BDF">
        <w:rPr>
          <w:rFonts w:cs="David" w:hint="cs"/>
          <w:rtl/>
        </w:rPr>
        <w:t xml:space="preserve"> לארץ ישראל.  הדרך נזכרת גם בדברי שמואל לשאול לפני צאתו למלחמה בעמלק: </w:t>
      </w:r>
      <w:r w:rsidRPr="00D03BDF">
        <w:rPr>
          <w:rFonts w:cs="David"/>
          <w:rtl/>
        </w:rPr>
        <w:t xml:space="preserve">כֹּה אָמַר </w:t>
      </w:r>
      <w:r w:rsidRPr="00D03BDF">
        <w:rPr>
          <w:rFonts w:cs="David" w:hint="cs"/>
          <w:rtl/>
        </w:rPr>
        <w:t>ד'</w:t>
      </w:r>
      <w:r w:rsidRPr="00D03BDF">
        <w:rPr>
          <w:rFonts w:cs="David"/>
          <w:rtl/>
        </w:rPr>
        <w:t xml:space="preserve"> צְבָאוֹת פָּקַדְתִּי אֵת אֲשֶׁר עָשָׂה עֲמָלֵק לְיִשְׂרָאֵל </w:t>
      </w:r>
      <w:r w:rsidRPr="00D03BDF">
        <w:rPr>
          <w:rFonts w:cs="David"/>
          <w:b/>
          <w:bCs/>
          <w:rtl/>
        </w:rPr>
        <w:t>אֲשֶׁר שָׂם לוֹ בַּדֶּרֶךְ</w:t>
      </w:r>
      <w:r w:rsidRPr="00D03BDF">
        <w:rPr>
          <w:rFonts w:cs="David"/>
          <w:rtl/>
        </w:rPr>
        <w:t xml:space="preserve"> בַּעֲלֹתוֹ מִמִּצְרָיִם</w:t>
      </w:r>
      <w:r w:rsidRPr="00D03BDF">
        <w:rPr>
          <w:rFonts w:cs="David" w:hint="cs"/>
          <w:rtl/>
        </w:rPr>
        <w:t xml:space="preserve">, כשעם ישראל בדרך למלוכה. ואף המלחמה בהמן היא "בדרך" </w:t>
      </w:r>
      <w:r w:rsidRPr="00D03BDF">
        <w:rPr>
          <w:rFonts w:cs="David"/>
          <w:rtl/>
        </w:rPr>
        <w:t>–</w:t>
      </w:r>
      <w:r w:rsidRPr="00D03BDF">
        <w:rPr>
          <w:rFonts w:cs="David" w:hint="cs"/>
          <w:rtl/>
        </w:rPr>
        <w:t xml:space="preserve"> בדרך להיאחזות מחודשת בארץ ישראל ובניית המקדש בימי שיבת ציון. הדרך היא נקודת תורפה המתאפיינת בחולשת המחנה. בנקודת החולשה הזאת, בסדק הזה</w:t>
      </w:r>
      <w:r>
        <w:rPr>
          <w:rFonts w:cs="David" w:hint="cs"/>
          <w:rtl/>
        </w:rPr>
        <w:t>,</w:t>
      </w:r>
      <w:r w:rsidRPr="00D03BDF">
        <w:rPr>
          <w:rFonts w:cs="David" w:hint="cs"/>
          <w:rtl/>
        </w:rPr>
        <w:t xml:space="preserve"> נכנס עמלק.</w:t>
      </w:r>
    </w:p>
    <w:p w:rsidR="00404D8D" w:rsidRPr="00D03BDF" w:rsidRDefault="00404D8D" w:rsidP="00404D8D">
      <w:pPr>
        <w:rPr>
          <w:rFonts w:cs="David"/>
          <w:rtl/>
        </w:rPr>
      </w:pPr>
      <w:r w:rsidRPr="00D03BDF">
        <w:rPr>
          <w:rFonts w:cs="David" w:hint="cs"/>
          <w:rtl/>
        </w:rPr>
        <w:t xml:space="preserve">רחל יולדת בדרך, מתה בדרך ונקברת בדרך </w:t>
      </w:r>
      <w:r>
        <w:rPr>
          <w:rFonts w:cs="David" w:hint="cs"/>
          <w:rtl/>
        </w:rPr>
        <w:t>וזוכה להיות</w:t>
      </w:r>
      <w:r w:rsidRPr="00D03BDF">
        <w:rPr>
          <w:rFonts w:cs="David" w:hint="cs"/>
          <w:rtl/>
        </w:rPr>
        <w:t xml:space="preserve"> "</w:t>
      </w:r>
      <w:proofErr w:type="spellStart"/>
      <w:r w:rsidRPr="00D03BDF">
        <w:rPr>
          <w:rFonts w:cs="David" w:hint="cs"/>
          <w:rtl/>
        </w:rPr>
        <w:t>האמא</w:t>
      </w:r>
      <w:proofErr w:type="spellEnd"/>
      <w:r w:rsidRPr="00D03BDF">
        <w:rPr>
          <w:rFonts w:cs="David" w:hint="cs"/>
          <w:rtl/>
        </w:rPr>
        <w:t xml:space="preserve"> של הדרך" שתגן ותתפלל על ישראל כשהם בדרכם לגולה. ואף בניה של </w:t>
      </w:r>
      <w:r>
        <w:rPr>
          <w:rFonts w:cs="David" w:hint="cs"/>
          <w:rtl/>
        </w:rPr>
        <w:t xml:space="preserve">רחל </w:t>
      </w:r>
      <w:r w:rsidRPr="00D03BDF">
        <w:rPr>
          <w:rFonts w:cs="David" w:hint="cs"/>
          <w:rtl/>
        </w:rPr>
        <w:t>יוסף</w:t>
      </w:r>
      <w:r>
        <w:rPr>
          <w:rFonts w:cs="David" w:hint="cs"/>
          <w:rtl/>
        </w:rPr>
        <w:t xml:space="preserve"> ובנימין</w:t>
      </w:r>
      <w:r w:rsidRPr="00D03BDF">
        <w:rPr>
          <w:rFonts w:cs="David" w:hint="cs"/>
          <w:rtl/>
        </w:rPr>
        <w:t xml:space="preserve"> ניחנו בכוחה של </w:t>
      </w:r>
      <w:r>
        <w:rPr>
          <w:rFonts w:cs="David" w:hint="cs"/>
          <w:rtl/>
        </w:rPr>
        <w:t>אמם</w:t>
      </w:r>
      <w:r w:rsidRPr="00D03BDF">
        <w:rPr>
          <w:rFonts w:cs="David" w:hint="cs"/>
          <w:rtl/>
        </w:rPr>
        <w:t xml:space="preserve"> </w:t>
      </w:r>
      <w:r w:rsidRPr="00D03BDF">
        <w:rPr>
          <w:rFonts w:cs="David"/>
          <w:rtl/>
        </w:rPr>
        <w:t>–</w:t>
      </w:r>
      <w:r w:rsidRPr="00D03BDF">
        <w:rPr>
          <w:rFonts w:cs="David" w:hint="cs"/>
          <w:rtl/>
        </w:rPr>
        <w:t xml:space="preserve"> כוח הדרך, ולכן </w:t>
      </w:r>
      <w:r>
        <w:rPr>
          <w:rFonts w:cs="David" w:hint="cs"/>
          <w:rtl/>
        </w:rPr>
        <w:t xml:space="preserve">דווקא </w:t>
      </w:r>
      <w:r w:rsidRPr="00D03BDF">
        <w:rPr>
          <w:rFonts w:cs="David" w:hint="cs"/>
          <w:rtl/>
        </w:rPr>
        <w:t xml:space="preserve">הם מסוגלים למלחמה </w:t>
      </w:r>
      <w:r>
        <w:rPr>
          <w:rFonts w:cs="David" w:hint="cs"/>
          <w:rtl/>
        </w:rPr>
        <w:t>כנגד עמלק שבא "בדרך"</w:t>
      </w:r>
      <w:r w:rsidRPr="00D03BDF">
        <w:rPr>
          <w:rFonts w:cs="David" w:hint="cs"/>
          <w:rtl/>
        </w:rPr>
        <w:t>:  "משנולד יוסף נולד שטנו של עשיו".</w:t>
      </w:r>
    </w:p>
    <w:p w:rsidR="00404D8D" w:rsidRPr="00D03BDF" w:rsidRDefault="00404D8D" w:rsidP="00404D8D">
      <w:pPr>
        <w:rPr>
          <w:rFonts w:cs="David"/>
          <w:rtl/>
        </w:rPr>
      </w:pPr>
    </w:p>
    <w:p w:rsidR="00404D8D" w:rsidRDefault="00404D8D" w:rsidP="00404D8D">
      <w:pPr>
        <w:rPr>
          <w:rFonts w:cs="David"/>
          <w:rtl/>
        </w:rPr>
      </w:pPr>
      <w:r>
        <w:rPr>
          <w:rFonts w:cs="David" w:hint="cs"/>
          <w:rtl/>
        </w:rPr>
        <w:t xml:space="preserve">כוח הזיכרון מחד והכוח להתמודד בדרך גם כשעוד לא הגענו ליעד מאידך הם העומדים לנו במלחמה כנגד עמלק. כנגד העם עמלקי עמו נלחמנו בימים קדמונים וכנגד התכונה העמלקית עמה אנו נלחמים עד עצם היום הזה. </w:t>
      </w:r>
    </w:p>
    <w:p w:rsidR="00404D8D" w:rsidRPr="00A81F2A" w:rsidRDefault="00404D8D" w:rsidP="00404D8D">
      <w:pPr>
        <w:rPr>
          <w:rFonts w:cs="David"/>
          <w:rtl/>
        </w:rPr>
      </w:pPr>
    </w:p>
    <w:p w:rsidR="000E0322" w:rsidRPr="00404D8D" w:rsidRDefault="00404D8D" w:rsidP="00404D8D">
      <w:pPr>
        <w:jc w:val="center"/>
        <w:rPr>
          <w:rFonts w:cs="David"/>
          <w:b/>
          <w:bCs/>
          <w:rtl/>
        </w:rPr>
      </w:pPr>
      <w:r w:rsidRPr="00A81F2A">
        <w:rPr>
          <w:rFonts w:cs="David" w:hint="cs"/>
          <w:b/>
          <w:bCs/>
          <w:rtl/>
        </w:rPr>
        <w:t>פורים שמח לכולנו!</w:t>
      </w:r>
      <w:bookmarkStart w:id="0" w:name="_GoBack"/>
      <w:bookmarkEnd w:id="0"/>
    </w:p>
    <w:sectPr w:rsidR="000E0322" w:rsidRPr="00404D8D" w:rsidSect="006D154F">
      <w:headerReference w:type="default" r:id="rId7"/>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90" w:rsidRDefault="003F2E90" w:rsidP="000E21A0">
      <w:pPr>
        <w:spacing w:after="0" w:line="240" w:lineRule="auto"/>
      </w:pPr>
      <w:r>
        <w:separator/>
      </w:r>
    </w:p>
  </w:endnote>
  <w:endnote w:type="continuationSeparator" w:id="0">
    <w:p w:rsidR="003F2E90" w:rsidRDefault="003F2E90"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90" w:rsidRDefault="003F2E90" w:rsidP="000E21A0">
      <w:pPr>
        <w:spacing w:after="0" w:line="240" w:lineRule="auto"/>
      </w:pPr>
      <w:r>
        <w:separator/>
      </w:r>
    </w:p>
  </w:footnote>
  <w:footnote w:type="continuationSeparator" w:id="0">
    <w:p w:rsidR="003F2E90" w:rsidRDefault="003F2E90"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4DBC51D2" wp14:editId="4C9BBC48">
          <wp:simplePos x="0" y="0"/>
          <wp:positionH relativeFrom="column">
            <wp:posOffset>-906145</wp:posOffset>
          </wp:positionH>
          <wp:positionV relativeFrom="paragraph">
            <wp:posOffset>-434975</wp:posOffset>
          </wp:positionV>
          <wp:extent cx="7560635" cy="10692000"/>
          <wp:effectExtent l="0" t="0" r="254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25B96"/>
    <w:rsid w:val="000616F0"/>
    <w:rsid w:val="000B1938"/>
    <w:rsid w:val="000E0322"/>
    <w:rsid w:val="000E21A0"/>
    <w:rsid w:val="000E43E0"/>
    <w:rsid w:val="00136375"/>
    <w:rsid w:val="00137302"/>
    <w:rsid w:val="00153081"/>
    <w:rsid w:val="0019032E"/>
    <w:rsid w:val="0019630B"/>
    <w:rsid w:val="001A2A8A"/>
    <w:rsid w:val="00203073"/>
    <w:rsid w:val="00262E8D"/>
    <w:rsid w:val="002D0AF0"/>
    <w:rsid w:val="003F2E90"/>
    <w:rsid w:val="0040110D"/>
    <w:rsid w:val="00404D8D"/>
    <w:rsid w:val="005569B6"/>
    <w:rsid w:val="006D154F"/>
    <w:rsid w:val="008B6FD0"/>
    <w:rsid w:val="00954619"/>
    <w:rsid w:val="009D3735"/>
    <w:rsid w:val="009F35E5"/>
    <w:rsid w:val="00A13712"/>
    <w:rsid w:val="00AD4A50"/>
    <w:rsid w:val="00C05746"/>
    <w:rsid w:val="00D4178D"/>
    <w:rsid w:val="00E06017"/>
    <w:rsid w:val="00EB70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2"/>
    <w:link w:val="10"/>
    <w:uiPriority w:val="9"/>
    <w:qFormat/>
    <w:rsid w:val="00136375"/>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1363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character" w:customStyle="1" w:styleId="10">
    <w:name w:val="כותרת 1 תו"/>
    <w:basedOn w:val="a0"/>
    <w:link w:val="1"/>
    <w:uiPriority w:val="9"/>
    <w:rsid w:val="00136375"/>
    <w:rPr>
      <w:rFonts w:asciiTheme="majorHAnsi" w:eastAsiaTheme="majorEastAsia" w:hAnsiTheme="majorHAnsi" w:cs="David"/>
      <w:bCs/>
      <w:sz w:val="32"/>
      <w:szCs w:val="28"/>
    </w:rPr>
  </w:style>
  <w:style w:type="character" w:customStyle="1" w:styleId="20">
    <w:name w:val="כותרת 2 תו"/>
    <w:basedOn w:val="a0"/>
    <w:link w:val="2"/>
    <w:uiPriority w:val="9"/>
    <w:semiHidden/>
    <w:rsid w:val="00136375"/>
    <w:rPr>
      <w:rFonts w:asciiTheme="majorHAnsi" w:eastAsiaTheme="majorEastAsia" w:hAnsiTheme="majorHAnsi" w:cstheme="majorBidi"/>
      <w:color w:val="365F91" w:themeColor="accent1" w:themeShade="BF"/>
      <w:sz w:val="26"/>
      <w:szCs w:val="26"/>
    </w:rPr>
  </w:style>
  <w:style w:type="character" w:styleId="Hyperlink">
    <w:name w:val="Hyperlink"/>
    <w:basedOn w:val="a0"/>
    <w:uiPriority w:val="99"/>
    <w:semiHidden/>
    <w:unhideWhenUsed/>
    <w:rsid w:val="002D0AF0"/>
    <w:rPr>
      <w:color w:val="0000FF"/>
      <w:u w:val="single"/>
    </w:rPr>
  </w:style>
  <w:style w:type="paragraph" w:styleId="a9">
    <w:name w:val="footnote text"/>
    <w:basedOn w:val="a"/>
    <w:link w:val="aa"/>
    <w:uiPriority w:val="99"/>
    <w:semiHidden/>
    <w:unhideWhenUsed/>
    <w:rsid w:val="009D3735"/>
    <w:pPr>
      <w:spacing w:after="0" w:line="240" w:lineRule="auto"/>
    </w:pPr>
    <w:rPr>
      <w:sz w:val="20"/>
      <w:szCs w:val="20"/>
    </w:rPr>
  </w:style>
  <w:style w:type="character" w:customStyle="1" w:styleId="aa">
    <w:name w:val="טקסט הערת שוליים תו"/>
    <w:basedOn w:val="a0"/>
    <w:link w:val="a9"/>
    <w:uiPriority w:val="99"/>
    <w:semiHidden/>
    <w:rsid w:val="009D3735"/>
    <w:rPr>
      <w:sz w:val="20"/>
      <w:szCs w:val="20"/>
    </w:rPr>
  </w:style>
  <w:style w:type="character" w:styleId="ab">
    <w:name w:val="footnote reference"/>
    <w:basedOn w:val="a0"/>
    <w:uiPriority w:val="99"/>
    <w:semiHidden/>
    <w:unhideWhenUsed/>
    <w:rsid w:val="009D37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2"/>
    <w:link w:val="10"/>
    <w:uiPriority w:val="9"/>
    <w:qFormat/>
    <w:rsid w:val="00136375"/>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1363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character" w:customStyle="1" w:styleId="10">
    <w:name w:val="כותרת 1 תו"/>
    <w:basedOn w:val="a0"/>
    <w:link w:val="1"/>
    <w:uiPriority w:val="9"/>
    <w:rsid w:val="00136375"/>
    <w:rPr>
      <w:rFonts w:asciiTheme="majorHAnsi" w:eastAsiaTheme="majorEastAsia" w:hAnsiTheme="majorHAnsi" w:cs="David"/>
      <w:bCs/>
      <w:sz w:val="32"/>
      <w:szCs w:val="28"/>
    </w:rPr>
  </w:style>
  <w:style w:type="character" w:customStyle="1" w:styleId="20">
    <w:name w:val="כותרת 2 תו"/>
    <w:basedOn w:val="a0"/>
    <w:link w:val="2"/>
    <w:uiPriority w:val="9"/>
    <w:semiHidden/>
    <w:rsid w:val="00136375"/>
    <w:rPr>
      <w:rFonts w:asciiTheme="majorHAnsi" w:eastAsiaTheme="majorEastAsia" w:hAnsiTheme="majorHAnsi" w:cstheme="majorBidi"/>
      <w:color w:val="365F91" w:themeColor="accent1" w:themeShade="BF"/>
      <w:sz w:val="26"/>
      <w:szCs w:val="26"/>
    </w:rPr>
  </w:style>
  <w:style w:type="character" w:styleId="Hyperlink">
    <w:name w:val="Hyperlink"/>
    <w:basedOn w:val="a0"/>
    <w:uiPriority w:val="99"/>
    <w:semiHidden/>
    <w:unhideWhenUsed/>
    <w:rsid w:val="002D0AF0"/>
    <w:rPr>
      <w:color w:val="0000FF"/>
      <w:u w:val="single"/>
    </w:rPr>
  </w:style>
  <w:style w:type="paragraph" w:styleId="a9">
    <w:name w:val="footnote text"/>
    <w:basedOn w:val="a"/>
    <w:link w:val="aa"/>
    <w:uiPriority w:val="99"/>
    <w:semiHidden/>
    <w:unhideWhenUsed/>
    <w:rsid w:val="009D3735"/>
    <w:pPr>
      <w:spacing w:after="0" w:line="240" w:lineRule="auto"/>
    </w:pPr>
    <w:rPr>
      <w:sz w:val="20"/>
      <w:szCs w:val="20"/>
    </w:rPr>
  </w:style>
  <w:style w:type="character" w:customStyle="1" w:styleId="aa">
    <w:name w:val="טקסט הערת שוליים תו"/>
    <w:basedOn w:val="a0"/>
    <w:link w:val="a9"/>
    <w:uiPriority w:val="99"/>
    <w:semiHidden/>
    <w:rsid w:val="009D3735"/>
    <w:rPr>
      <w:sz w:val="20"/>
      <w:szCs w:val="20"/>
    </w:rPr>
  </w:style>
  <w:style w:type="character" w:styleId="ab">
    <w:name w:val="footnote reference"/>
    <w:basedOn w:val="a0"/>
    <w:uiPriority w:val="99"/>
    <w:semiHidden/>
    <w:unhideWhenUsed/>
    <w:rsid w:val="009D3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0133">
      <w:bodyDiv w:val="1"/>
      <w:marLeft w:val="0"/>
      <w:marRight w:val="0"/>
      <w:marTop w:val="0"/>
      <w:marBottom w:val="0"/>
      <w:divBdr>
        <w:top w:val="none" w:sz="0" w:space="0" w:color="auto"/>
        <w:left w:val="none" w:sz="0" w:space="0" w:color="auto"/>
        <w:bottom w:val="none" w:sz="0" w:space="0" w:color="auto"/>
        <w:right w:val="none" w:sz="0" w:space="0" w:color="auto"/>
      </w:divBdr>
    </w:div>
    <w:div w:id="14359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4297</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2018-09-13T07:18:00Z</cp:lastPrinted>
  <dcterms:created xsi:type="dcterms:W3CDTF">2019-03-10T10:47:00Z</dcterms:created>
  <dcterms:modified xsi:type="dcterms:W3CDTF">2019-03-10T10:47:00Z</dcterms:modified>
</cp:coreProperties>
</file>